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40D28" w14:textId="1F2EC1B6" w:rsidR="006A10A4" w:rsidRPr="00CE0424" w:rsidRDefault="006A10A4" w:rsidP="006A10A4">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94</w:t>
      </w:r>
      <w:r w:rsidRPr="00CE0424">
        <w:tab/>
      </w:r>
      <w:proofErr w:type="spellStart"/>
      <w:r w:rsidRPr="00CE0424">
        <w:rPr>
          <w:sz w:val="32"/>
          <w:szCs w:val="32"/>
        </w:rPr>
        <w:t>Tdoc</w:t>
      </w:r>
      <w:proofErr w:type="spellEnd"/>
      <w:r w:rsidRPr="00CE0424">
        <w:rPr>
          <w:sz w:val="32"/>
          <w:szCs w:val="32"/>
        </w:rPr>
        <w:t xml:space="preserve"> </w:t>
      </w:r>
      <w:r w:rsidR="00B7078E" w:rsidRPr="00B7078E">
        <w:rPr>
          <w:sz w:val="32"/>
          <w:szCs w:val="32"/>
        </w:rPr>
        <w:t>R2-164007</w:t>
      </w:r>
    </w:p>
    <w:p w14:paraId="23C9872F" w14:textId="77777777" w:rsidR="006A10A4" w:rsidRDefault="006A10A4" w:rsidP="006A10A4">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14:paraId="0553CCC7" w14:textId="77777777" w:rsidR="006A10A4" w:rsidRPr="00CE0424" w:rsidRDefault="006A10A4" w:rsidP="006A10A4">
      <w:pPr>
        <w:pStyle w:val="3GPPHeader"/>
      </w:pPr>
    </w:p>
    <w:p w14:paraId="7AE39255" w14:textId="440F4B02" w:rsidR="006A10A4" w:rsidRPr="009941D3" w:rsidRDefault="006A10A4" w:rsidP="006A10A4">
      <w:pPr>
        <w:pStyle w:val="3GPPHeader"/>
        <w:rPr>
          <w:sz w:val="22"/>
          <w:szCs w:val="22"/>
          <w:lang w:val="en-US"/>
        </w:rPr>
      </w:pPr>
      <w:r w:rsidRPr="009941D3">
        <w:rPr>
          <w:sz w:val="22"/>
          <w:szCs w:val="22"/>
          <w:lang w:val="en-US"/>
        </w:rPr>
        <w:t>Agenda Item:</w:t>
      </w:r>
      <w:r w:rsidRPr="009941D3">
        <w:rPr>
          <w:sz w:val="22"/>
          <w:szCs w:val="22"/>
          <w:lang w:val="en-US"/>
        </w:rPr>
        <w:tab/>
      </w:r>
      <w:r w:rsidR="0042485A">
        <w:t>9</w:t>
      </w:r>
      <w:r w:rsidR="00B43741" w:rsidRPr="00D32C37">
        <w:t>.1</w:t>
      </w:r>
    </w:p>
    <w:p w14:paraId="0771AEE2" w14:textId="56D9C446" w:rsidR="006A10A4" w:rsidRPr="00CE0424" w:rsidRDefault="006A10A4" w:rsidP="006A10A4">
      <w:pPr>
        <w:pStyle w:val="3GPPHeader"/>
        <w:rPr>
          <w:sz w:val="22"/>
          <w:szCs w:val="22"/>
        </w:rPr>
      </w:pPr>
      <w:r>
        <w:rPr>
          <w:sz w:val="22"/>
          <w:szCs w:val="22"/>
        </w:rPr>
        <w:t>Source:</w:t>
      </w:r>
      <w:r w:rsidRPr="00CE0424">
        <w:rPr>
          <w:sz w:val="22"/>
          <w:szCs w:val="22"/>
        </w:rPr>
        <w:tab/>
        <w:t>Ericsson</w:t>
      </w:r>
    </w:p>
    <w:p w14:paraId="2F4ECC13" w14:textId="1C27248A" w:rsidR="006A10A4" w:rsidRPr="00B43741" w:rsidRDefault="006A10A4" w:rsidP="006A10A4">
      <w:pPr>
        <w:pStyle w:val="3GPPHeader"/>
        <w:rPr>
          <w:sz w:val="22"/>
          <w:szCs w:val="22"/>
        </w:rPr>
      </w:pPr>
      <w:r w:rsidRPr="00B43741">
        <w:rPr>
          <w:sz w:val="22"/>
          <w:szCs w:val="22"/>
        </w:rPr>
        <w:t>Title:</w:t>
      </w:r>
      <w:r w:rsidRPr="00B43741">
        <w:rPr>
          <w:sz w:val="22"/>
          <w:szCs w:val="22"/>
        </w:rPr>
        <w:tab/>
      </w:r>
      <w:r w:rsidRPr="00B43741">
        <w:rPr>
          <w:sz w:val="20"/>
          <w:lang w:val="en-US"/>
        </w:rPr>
        <w:t>Tight NR/LTE interworking and stand-alone NR access</w:t>
      </w:r>
    </w:p>
    <w:p w14:paraId="7CF7C2AD" w14:textId="77777777" w:rsidR="006A10A4" w:rsidRPr="00CE0424" w:rsidRDefault="006A10A4" w:rsidP="006A10A4">
      <w:pPr>
        <w:pStyle w:val="3GPPHeader"/>
        <w:rPr>
          <w:sz w:val="22"/>
          <w:szCs w:val="22"/>
        </w:rPr>
      </w:pPr>
      <w:r w:rsidRPr="00B43741">
        <w:rPr>
          <w:sz w:val="22"/>
          <w:szCs w:val="22"/>
        </w:rPr>
        <w:t>Document for:</w:t>
      </w:r>
      <w:r w:rsidRPr="00B43741">
        <w:rPr>
          <w:sz w:val="22"/>
          <w:szCs w:val="22"/>
        </w:rPr>
        <w:tab/>
        <w:t>Discussion, Decision</w:t>
      </w:r>
    </w:p>
    <w:p w14:paraId="3F896029" w14:textId="77777777" w:rsidR="00D00AE7" w:rsidRPr="00441ECF" w:rsidRDefault="00D00AE7" w:rsidP="004F14EE">
      <w:pPr>
        <w:pStyle w:val="Heading1"/>
        <w:pBdr>
          <w:top w:val="single" w:sz="12" w:space="0" w:color="auto"/>
        </w:pBdr>
        <w:rPr>
          <w:lang w:val="en-US"/>
        </w:rPr>
      </w:pPr>
      <w:bookmarkStart w:id="2" w:name="_Ref298777854"/>
      <w:bookmarkEnd w:id="0"/>
      <w:bookmarkEnd w:id="1"/>
      <w:r w:rsidRPr="00441ECF">
        <w:rPr>
          <w:lang w:val="en-US"/>
        </w:rPr>
        <w:t>Introduction</w:t>
      </w:r>
      <w:bookmarkEnd w:id="2"/>
    </w:p>
    <w:p w14:paraId="06D7A7E9" w14:textId="79F2B851" w:rsidR="00757C14" w:rsidRDefault="009B2A05" w:rsidP="007D2BA2">
      <w:pPr>
        <w:rPr>
          <w:lang w:val="en-US"/>
        </w:rPr>
      </w:pPr>
      <w:r w:rsidRPr="00F51AA2">
        <w:rPr>
          <w:lang w:val="en-US"/>
        </w:rPr>
        <w:t xml:space="preserve">Tight </w:t>
      </w:r>
      <w:r w:rsidR="00BF2AC3">
        <w:rPr>
          <w:lang w:val="en-US"/>
        </w:rPr>
        <w:t xml:space="preserve">RAN level </w:t>
      </w:r>
      <w:r w:rsidRPr="00F51AA2">
        <w:rPr>
          <w:lang w:val="en-US"/>
        </w:rPr>
        <w:t>interworking of LTE and NR has been defined as a requirement for the NG</w:t>
      </w:r>
      <w:r w:rsidR="002937D7">
        <w:rPr>
          <w:lang w:val="en-US"/>
        </w:rPr>
        <w:t xml:space="preserve"> RAN</w:t>
      </w:r>
      <w:r w:rsidRPr="00F51AA2">
        <w:rPr>
          <w:lang w:val="en-US"/>
        </w:rPr>
        <w:t xml:space="preserve"> architecture</w:t>
      </w:r>
      <w:r w:rsidR="00F51AA2">
        <w:rPr>
          <w:lang w:val="en-US"/>
        </w:rPr>
        <w:t xml:space="preserve"> in </w:t>
      </w:r>
      <w:r w:rsidR="00184AD2">
        <w:rPr>
          <w:lang w:val="en-US"/>
        </w:rPr>
        <w:t>[1]</w:t>
      </w:r>
      <w:r w:rsidRPr="00F51AA2">
        <w:rPr>
          <w:lang w:val="en-US"/>
        </w:rPr>
        <w:t>.</w:t>
      </w:r>
      <w:r w:rsidR="00F51AA2">
        <w:rPr>
          <w:lang w:val="en-US"/>
        </w:rPr>
        <w:t xml:space="preserve"> The TR includes requirements on </w:t>
      </w:r>
      <w:r w:rsidR="00F51AA2" w:rsidRPr="00E1353B">
        <w:rPr>
          <w:i/>
        </w:rPr>
        <w:t>high performing inter-RAT mobility</w:t>
      </w:r>
      <w:r w:rsidR="00F51AA2">
        <w:t xml:space="preserve"> and </w:t>
      </w:r>
      <w:r w:rsidR="00F51AA2" w:rsidRPr="00E1353B">
        <w:rPr>
          <w:i/>
        </w:rPr>
        <w:t>aggregation of data flows via at least dual connectivity</w:t>
      </w:r>
      <w:r w:rsidR="00F51AA2">
        <w:t xml:space="preserve"> between LTE and new RAT</w:t>
      </w:r>
      <w:r w:rsidR="00757C14">
        <w:t>. It is assume</w:t>
      </w:r>
      <w:r w:rsidR="00232C62">
        <w:t>d that</w:t>
      </w:r>
      <w:r w:rsidR="00757C14">
        <w:t xml:space="preserve"> such solution would allow for high UE throughput, </w:t>
      </w:r>
      <w:r w:rsidR="009E38C8" w:rsidRPr="00F51AA2">
        <w:rPr>
          <w:lang w:val="en-US"/>
        </w:rPr>
        <w:t>efficient load balancing, resource pooling etc.</w:t>
      </w:r>
    </w:p>
    <w:p w14:paraId="69A832EF" w14:textId="4BBD4199" w:rsidR="00E628C9" w:rsidRPr="0083739F" w:rsidRDefault="00757C14" w:rsidP="007D2BA2">
      <w:pPr>
        <w:rPr>
          <w:lang w:val="en-US"/>
        </w:rPr>
      </w:pPr>
      <w:r>
        <w:rPr>
          <w:lang w:val="en-US"/>
        </w:rPr>
        <w:t xml:space="preserve">In this contribution we discuss some </w:t>
      </w:r>
      <w:r w:rsidR="009B2A05" w:rsidRPr="00F51AA2">
        <w:rPr>
          <w:lang w:val="en-US"/>
        </w:rPr>
        <w:t xml:space="preserve">scenarios, characteristics and principles </w:t>
      </w:r>
      <w:r w:rsidR="007B6C81">
        <w:rPr>
          <w:lang w:val="en-US"/>
        </w:rPr>
        <w:t>in relation to tight interworking and standalone NR access</w:t>
      </w:r>
      <w:r w:rsidR="00E1353B">
        <w:rPr>
          <w:lang w:val="en-US"/>
        </w:rPr>
        <w:t xml:space="preserve">. It also </w:t>
      </w:r>
      <w:proofErr w:type="spellStart"/>
      <w:r w:rsidR="00E1353B">
        <w:rPr>
          <w:lang w:val="en-US"/>
        </w:rPr>
        <w:t>also</w:t>
      </w:r>
      <w:proofErr w:type="spellEnd"/>
      <w:r w:rsidR="00E1353B">
        <w:rPr>
          <w:lang w:val="en-US"/>
        </w:rPr>
        <w:t xml:space="preserve"> points out </w:t>
      </w:r>
      <w:r w:rsidR="00E1353B" w:rsidRPr="00E1353B">
        <w:rPr>
          <w:lang w:val="en-US"/>
        </w:rPr>
        <w:t>that</w:t>
      </w:r>
      <w:r w:rsidR="00E1353B" w:rsidRPr="00DE01F9">
        <w:rPr>
          <w:lang w:val="en-US"/>
        </w:rPr>
        <w:t xml:space="preserve"> NR standalone can also part of the tight interworking solution. </w:t>
      </w:r>
      <w:proofErr w:type="spellStart"/>
      <w:r w:rsidR="00E1353B">
        <w:rPr>
          <w:lang w:val="en-US"/>
        </w:rPr>
        <w:t>Finaly</w:t>
      </w:r>
      <w:proofErr w:type="spellEnd"/>
      <w:r w:rsidR="00E1353B">
        <w:rPr>
          <w:lang w:val="en-US"/>
        </w:rPr>
        <w:t xml:space="preserve">, </w:t>
      </w:r>
      <w:r w:rsidR="00DE01F9">
        <w:rPr>
          <w:lang w:val="en-US"/>
        </w:rPr>
        <w:t>the contribution</w:t>
      </w:r>
      <w:r w:rsidR="00E1353B">
        <w:rPr>
          <w:lang w:val="en-US"/>
        </w:rPr>
        <w:t xml:space="preserve"> </w:t>
      </w:r>
      <w:r w:rsidR="007B6C81">
        <w:rPr>
          <w:lang w:val="en-US"/>
        </w:rPr>
        <w:t>proposes some principles that we thin</w:t>
      </w:r>
      <w:r w:rsidR="00CD1ADC">
        <w:rPr>
          <w:lang w:val="en-US"/>
        </w:rPr>
        <w:t>k</w:t>
      </w:r>
      <w:r w:rsidR="007B6C81">
        <w:rPr>
          <w:lang w:val="en-US"/>
        </w:rPr>
        <w:t xml:space="preserve"> shall be adopted</w:t>
      </w:r>
      <w:r w:rsidR="009B2A05" w:rsidRPr="00F51AA2">
        <w:rPr>
          <w:lang w:val="en-US"/>
        </w:rPr>
        <w:t xml:space="preserve">. </w:t>
      </w:r>
    </w:p>
    <w:p w14:paraId="4D73A9FF" w14:textId="1E8AEEB8" w:rsidR="00441ECF" w:rsidRDefault="00441ECF" w:rsidP="00F51AA2">
      <w:pPr>
        <w:pStyle w:val="Heading1"/>
        <w:rPr>
          <w:lang w:val="en-US"/>
        </w:rPr>
      </w:pPr>
      <w:r>
        <w:rPr>
          <w:lang w:val="en-US"/>
        </w:rPr>
        <w:t>Scenarios</w:t>
      </w:r>
    </w:p>
    <w:p w14:paraId="6E43AED7" w14:textId="76B12F9A" w:rsidR="00441ECF" w:rsidRDefault="00441ECF" w:rsidP="00D00AE7">
      <w:pPr>
        <w:rPr>
          <w:lang w:val="en-US"/>
        </w:rPr>
      </w:pPr>
      <w:r>
        <w:rPr>
          <w:lang w:val="en-US"/>
        </w:rPr>
        <w:t xml:space="preserve">The scenarios for NR and LTE deployment </w:t>
      </w:r>
      <w:r w:rsidR="00CD1ADC">
        <w:rPr>
          <w:lang w:val="en-US"/>
        </w:rPr>
        <w:t>are</w:t>
      </w:r>
      <w:r>
        <w:rPr>
          <w:lang w:val="en-US"/>
        </w:rPr>
        <w:t xml:space="preserve"> discussed in </w:t>
      </w:r>
      <w:r w:rsidR="007B6C81">
        <w:rPr>
          <w:lang w:val="en-US"/>
        </w:rPr>
        <w:t xml:space="preserve">the RAN2 </w:t>
      </w:r>
      <w:r>
        <w:rPr>
          <w:lang w:val="en-US"/>
        </w:rPr>
        <w:t xml:space="preserve">email discussion </w:t>
      </w:r>
      <w:r w:rsidR="007B6C81">
        <w:rPr>
          <w:lang w:val="en-US"/>
        </w:rPr>
        <w:t>“</w:t>
      </w:r>
      <w:r w:rsidRPr="00441ECF">
        <w:rPr>
          <w:lang w:val="en-US"/>
        </w:rPr>
        <w:t>[93bis#23</w:t>
      </w:r>
      <w:proofErr w:type="gramStart"/>
      <w:r w:rsidRPr="00441ECF">
        <w:rPr>
          <w:lang w:val="en-US"/>
        </w:rPr>
        <w:t>][</w:t>
      </w:r>
      <w:proofErr w:type="gramEnd"/>
      <w:r w:rsidRPr="00441ECF">
        <w:rPr>
          <w:lang w:val="en-US"/>
        </w:rPr>
        <w:t>NR] Deployment scenarios (DOCOMO)</w:t>
      </w:r>
      <w:r w:rsidR="007B6C81">
        <w:rPr>
          <w:lang w:val="en-US"/>
        </w:rPr>
        <w:t>”</w:t>
      </w:r>
      <w:r>
        <w:rPr>
          <w:lang w:val="en-US"/>
        </w:rPr>
        <w:t xml:space="preserve">. Below are the scenarios currently captured in the email discussion that most likely will need to be </w:t>
      </w:r>
      <w:proofErr w:type="gramStart"/>
      <w:r>
        <w:rPr>
          <w:lang w:val="en-US"/>
        </w:rPr>
        <w:t>supported:</w:t>
      </w:r>
      <w:proofErr w:type="gramEnd"/>
    </w:p>
    <w:p w14:paraId="50CE2D3E" w14:textId="77777777" w:rsidR="00441ECF" w:rsidRDefault="00441ECF" w:rsidP="00D00AE7">
      <w:pPr>
        <w:rPr>
          <w:lang w:val="en-US"/>
        </w:rPr>
      </w:pPr>
    </w:p>
    <w:p w14:paraId="5BA8DD3D" w14:textId="77777777" w:rsidR="00441ECF" w:rsidRDefault="00441ECF" w:rsidP="00441ECF">
      <w:pPr>
        <w:pStyle w:val="TH"/>
        <w:rPr>
          <w:lang w:eastAsia="ja-JP"/>
        </w:rPr>
      </w:pPr>
      <w:r>
        <w:object w:dxaOrig="2820" w:dyaOrig="1671" w14:anchorId="17EA5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83.25pt" o:ole="">
            <v:imagedata r:id="rId14" o:title=""/>
          </v:shape>
          <o:OLEObject Type="Embed" ProgID="Visio.Drawing.11" ShapeID="_x0000_i1025" DrawAspect="Content" ObjectID="_1524678078" r:id="rId15"/>
        </w:object>
      </w:r>
      <w:r>
        <w:rPr>
          <w:rFonts w:hint="eastAsia"/>
          <w:lang w:eastAsia="ja-JP"/>
        </w:rPr>
        <w:tab/>
      </w:r>
      <w:r>
        <w:rPr>
          <w:rFonts w:hint="eastAsia"/>
          <w:lang w:eastAsia="ja-JP"/>
        </w:rPr>
        <w:tab/>
      </w:r>
      <w:r>
        <w:rPr>
          <w:rFonts w:hint="eastAsia"/>
          <w:lang w:eastAsia="ja-JP"/>
        </w:rPr>
        <w:tab/>
      </w:r>
      <w:r>
        <w:rPr>
          <w:rFonts w:hint="eastAsia"/>
          <w:lang w:eastAsia="ja-JP"/>
        </w:rPr>
        <w:tab/>
      </w:r>
      <w:bookmarkStart w:id="3" w:name="_MON_1520923895"/>
      <w:bookmarkEnd w:id="3"/>
      <w:r>
        <w:object w:dxaOrig="3632" w:dyaOrig="1667" w14:anchorId="1509874C">
          <v:shape id="_x0000_i1026" type="#_x0000_t75" style="width:181.55pt;height:83.25pt" o:ole="">
            <v:imagedata r:id="rId16" o:title=""/>
          </v:shape>
          <o:OLEObject Type="Embed" ProgID="Visio.Drawing.11" ShapeID="_x0000_i1026" DrawAspect="Content" ObjectID="_1524678079" r:id="rId17"/>
        </w:object>
      </w:r>
    </w:p>
    <w:p w14:paraId="783C535C" w14:textId="77777777" w:rsidR="00441ECF" w:rsidRDefault="00441ECF" w:rsidP="00441ECF">
      <w:pPr>
        <w:pStyle w:val="B1"/>
      </w:pPr>
      <w:r w:rsidRPr="002E77D4">
        <w:rPr>
          <w:rFonts w:hint="eastAsia"/>
          <w:b/>
        </w:rPr>
        <w:t xml:space="preserve">Scenario </w:t>
      </w:r>
      <w:r>
        <w:rPr>
          <w:rFonts w:hint="eastAsia"/>
          <w:b/>
        </w:rPr>
        <w:t>1.</w:t>
      </w:r>
      <w:r w:rsidRPr="002E77D4">
        <w:rPr>
          <w:rFonts w:hint="eastAsia"/>
          <w:b/>
        </w:rPr>
        <w:t>1:</w:t>
      </w:r>
      <w:r>
        <w:rPr>
          <w:rFonts w:hint="eastAsia"/>
        </w:rPr>
        <w:tab/>
      </w:r>
      <w:r>
        <w:rPr>
          <w:rFonts w:hint="eastAsia"/>
        </w:rPr>
        <w:tab/>
        <w:t>LTE-NR collocated (</w:t>
      </w:r>
      <w:r w:rsidRPr="00AD75B9">
        <w:t>variants: LTE mi</w:t>
      </w:r>
      <w:r>
        <w:t>cro/NR micro</w:t>
      </w:r>
      <w:r>
        <w:rPr>
          <w:rFonts w:hint="eastAsia"/>
        </w:rPr>
        <w:t xml:space="preserve"> and LTE macro/ NR macro</w:t>
      </w:r>
      <w:r w:rsidRPr="00AD75B9">
        <w:t>)</w:t>
      </w:r>
      <w:r>
        <w:rPr>
          <w:rFonts w:hint="eastAsia"/>
        </w:rPr>
        <w:t xml:space="preserve"> </w:t>
      </w:r>
    </w:p>
    <w:p w14:paraId="3D56E755" w14:textId="77777777" w:rsidR="00441ECF" w:rsidRDefault="00441ECF" w:rsidP="00441ECF">
      <w:pPr>
        <w:pStyle w:val="TH"/>
      </w:pPr>
      <w:r>
        <w:object w:dxaOrig="3495" w:dyaOrig="1404" w14:anchorId="299836EB">
          <v:shape id="_x0000_i1027" type="#_x0000_t75" style="width:174.7pt;height:70.1pt" o:ole="">
            <v:imagedata r:id="rId18" o:title=""/>
          </v:shape>
          <o:OLEObject Type="Embed" ProgID="Visio.Drawing.11" ShapeID="_x0000_i1027" DrawAspect="Content" ObjectID="_1524678080" r:id="rId19"/>
        </w:object>
      </w:r>
      <w:r>
        <w:rPr>
          <w:rFonts w:hint="eastAsia"/>
          <w:lang w:eastAsia="ja-JP"/>
        </w:rPr>
        <w:tab/>
      </w:r>
      <w:r>
        <w:rPr>
          <w:rFonts w:hint="eastAsia"/>
          <w:lang w:eastAsia="ja-JP"/>
        </w:rPr>
        <w:tab/>
      </w:r>
      <w:r>
        <w:rPr>
          <w:rFonts w:hint="eastAsia"/>
          <w:lang w:eastAsia="ja-JP"/>
        </w:rPr>
        <w:tab/>
      </w:r>
      <w:bookmarkStart w:id="4" w:name="_MON_1521008262"/>
      <w:bookmarkEnd w:id="4"/>
      <w:r>
        <w:object w:dxaOrig="3495" w:dyaOrig="1445" w14:anchorId="4F7F93B6">
          <v:shape id="_x0000_i1028" type="#_x0000_t75" style="width:174.7pt;height:1in" o:ole="">
            <v:imagedata r:id="rId20" o:title=""/>
          </v:shape>
          <o:OLEObject Type="Embed" ProgID="Visio.Drawing.11" ShapeID="_x0000_i1028" DrawAspect="Content" ObjectID="_1524678081" r:id="rId21"/>
        </w:object>
      </w:r>
    </w:p>
    <w:p w14:paraId="49F58BE8" w14:textId="77777777" w:rsidR="00441ECF" w:rsidRDefault="00441ECF" w:rsidP="00441ECF">
      <w:pPr>
        <w:pStyle w:val="B1"/>
      </w:pPr>
      <w:r w:rsidRPr="002E77D4">
        <w:rPr>
          <w:rFonts w:hint="eastAsia"/>
          <w:b/>
        </w:rPr>
        <w:t xml:space="preserve">Scenario </w:t>
      </w:r>
      <w:r>
        <w:rPr>
          <w:rFonts w:hint="eastAsia"/>
          <w:b/>
        </w:rPr>
        <w:t>1.</w:t>
      </w:r>
      <w:r w:rsidRPr="002E77D4">
        <w:rPr>
          <w:rFonts w:hint="eastAsia"/>
          <w:b/>
        </w:rPr>
        <w:t>2:</w:t>
      </w:r>
      <w:r>
        <w:rPr>
          <w:rFonts w:hint="eastAsia"/>
        </w:rPr>
        <w:tab/>
      </w:r>
      <w:r>
        <w:rPr>
          <w:rFonts w:hint="eastAsia"/>
        </w:rPr>
        <w:tab/>
        <w:t>LTE-NR non-collocated, overlapped (variants: LTE macro, NR micro and vice versa)</w:t>
      </w:r>
    </w:p>
    <w:p w14:paraId="6C052FED" w14:textId="77777777" w:rsidR="00441ECF" w:rsidRDefault="00441ECF" w:rsidP="00441ECF">
      <w:pPr>
        <w:pStyle w:val="TH"/>
      </w:pPr>
      <w:r>
        <w:object w:dxaOrig="5208" w:dyaOrig="1188" w14:anchorId="6C528BC0">
          <v:shape id="_x0000_i1029" type="#_x0000_t75" style="width:260.45pt;height:59.5pt" o:ole="">
            <v:imagedata r:id="rId22" o:title=""/>
          </v:shape>
          <o:OLEObject Type="Embed" ProgID="Visio.Drawing.11" ShapeID="_x0000_i1029" DrawAspect="Content" ObjectID="_1524678082" r:id="rId23"/>
        </w:object>
      </w:r>
    </w:p>
    <w:p w14:paraId="1E0C7F7A" w14:textId="77777777" w:rsidR="00441ECF" w:rsidRDefault="00441ECF" w:rsidP="00441ECF">
      <w:pPr>
        <w:pStyle w:val="B1"/>
      </w:pPr>
      <w:r w:rsidRPr="002E77D4">
        <w:rPr>
          <w:rFonts w:hint="eastAsia"/>
          <w:b/>
        </w:rPr>
        <w:t xml:space="preserve">Scenario </w:t>
      </w:r>
      <w:r>
        <w:rPr>
          <w:rFonts w:hint="eastAsia"/>
          <w:b/>
        </w:rPr>
        <w:t>1.</w:t>
      </w:r>
      <w:r w:rsidRPr="002E77D4">
        <w:rPr>
          <w:rFonts w:hint="eastAsia"/>
          <w:b/>
        </w:rPr>
        <w:t>3:</w:t>
      </w:r>
      <w:r>
        <w:rPr>
          <w:rFonts w:hint="eastAsia"/>
        </w:rPr>
        <w:tab/>
      </w:r>
      <w:r>
        <w:rPr>
          <w:rFonts w:hint="eastAsia"/>
        </w:rPr>
        <w:tab/>
        <w:t>LTE-NR non-collocated, non-overlapped (LTE outdoor macro, NR indoor micro)</w:t>
      </w:r>
    </w:p>
    <w:bookmarkStart w:id="5" w:name="_MON_1521008319"/>
    <w:bookmarkEnd w:id="5"/>
    <w:p w14:paraId="60831FD8" w14:textId="77777777" w:rsidR="00441ECF" w:rsidRDefault="00441ECF" w:rsidP="00441ECF">
      <w:pPr>
        <w:pStyle w:val="TH"/>
        <w:rPr>
          <w:lang w:eastAsia="ja-JP"/>
        </w:rPr>
      </w:pPr>
      <w:r>
        <w:object w:dxaOrig="3667" w:dyaOrig="1870" w14:anchorId="35C82E66">
          <v:shape id="_x0000_i1030" type="#_x0000_t75" style="width:183.45pt;height:93.3pt" o:ole="">
            <v:imagedata r:id="rId24" o:title=""/>
          </v:shape>
          <o:OLEObject Type="Embed" ProgID="Visio.Drawing.11" ShapeID="_x0000_i1030" DrawAspect="Content" ObjectID="_1524678083" r:id="rId25"/>
        </w:object>
      </w:r>
    </w:p>
    <w:p w14:paraId="216987F9" w14:textId="77777777" w:rsidR="00441ECF" w:rsidRDefault="00441ECF" w:rsidP="00441ECF">
      <w:pPr>
        <w:pStyle w:val="B1"/>
      </w:pPr>
      <w:r w:rsidRPr="002E77D4">
        <w:rPr>
          <w:rFonts w:hint="eastAsia"/>
          <w:b/>
        </w:rPr>
        <w:t xml:space="preserve">Scenario </w:t>
      </w:r>
      <w:r>
        <w:rPr>
          <w:rFonts w:hint="eastAsia"/>
          <w:b/>
        </w:rPr>
        <w:t>1.</w:t>
      </w:r>
      <w:r w:rsidRPr="002E77D4">
        <w:rPr>
          <w:rFonts w:hint="eastAsia"/>
          <w:b/>
        </w:rPr>
        <w:t>4:</w:t>
      </w:r>
      <w:r>
        <w:rPr>
          <w:rFonts w:hint="eastAsia"/>
        </w:rPr>
        <w:tab/>
      </w:r>
      <w:r>
        <w:rPr>
          <w:rFonts w:hint="eastAsia"/>
        </w:rPr>
        <w:tab/>
        <w:t xml:space="preserve">LTE-NR collocated, </w:t>
      </w:r>
      <w:proofErr w:type="spellStart"/>
      <w:r>
        <w:rPr>
          <w:rFonts w:hint="eastAsia"/>
        </w:rPr>
        <w:t>NetNet</w:t>
      </w:r>
      <w:proofErr w:type="spellEnd"/>
      <w:r>
        <w:rPr>
          <w:rFonts w:hint="eastAsia"/>
        </w:rPr>
        <w:t xml:space="preserve"> (LTE macro and micro, NR macro and micro) </w:t>
      </w:r>
    </w:p>
    <w:p w14:paraId="7AD40535" w14:textId="77777777" w:rsidR="00441ECF" w:rsidRPr="00F51AA2" w:rsidRDefault="00441ECF" w:rsidP="00D00AE7"/>
    <w:p w14:paraId="51CD2438" w14:textId="2104619C" w:rsidR="00972ED7" w:rsidRDefault="00441ECF" w:rsidP="00D00AE7">
      <w:pPr>
        <w:rPr>
          <w:lang w:val="en-US"/>
        </w:rPr>
      </w:pPr>
      <w:r>
        <w:rPr>
          <w:lang w:val="en-US"/>
        </w:rPr>
        <w:t xml:space="preserve">From these scenarios it is clear that there will be </w:t>
      </w:r>
      <w:r w:rsidR="00232C62">
        <w:rPr>
          <w:lang w:val="en-US"/>
        </w:rPr>
        <w:t xml:space="preserve">cases </w:t>
      </w:r>
      <w:r>
        <w:rPr>
          <w:lang w:val="en-US"/>
        </w:rPr>
        <w:t xml:space="preserve">with overlapping </w:t>
      </w:r>
      <w:r w:rsidR="001C4955">
        <w:rPr>
          <w:lang w:val="en-US"/>
        </w:rPr>
        <w:t xml:space="preserve">or partially overlapping </w:t>
      </w:r>
      <w:r>
        <w:rPr>
          <w:lang w:val="en-US"/>
        </w:rPr>
        <w:t>NR/LTE coverage as well as non-overlapping coverage</w:t>
      </w:r>
      <w:r w:rsidR="00232C62">
        <w:rPr>
          <w:lang w:val="en-US"/>
        </w:rPr>
        <w:t>.</w:t>
      </w:r>
      <w:r>
        <w:rPr>
          <w:lang w:val="en-US"/>
        </w:rPr>
        <w:t xml:space="preserve"> </w:t>
      </w:r>
      <w:r w:rsidR="00232C62">
        <w:rPr>
          <w:lang w:val="en-US"/>
        </w:rPr>
        <w:t>M</w:t>
      </w:r>
      <w:r>
        <w:rPr>
          <w:lang w:val="en-US"/>
        </w:rPr>
        <w:t>ost likely a single network will support both of these cases at the same time e.g. overlapping NR/LTE coverage in high density areas, LTE only coverage in rural areas, indoor NR only coverage scenarios</w:t>
      </w:r>
      <w:r w:rsidR="00AB4268">
        <w:rPr>
          <w:lang w:val="en-US"/>
        </w:rPr>
        <w:t>. Furthermore it is expected that the coverage of different frequenc</w:t>
      </w:r>
      <w:r w:rsidR="007B6C81">
        <w:rPr>
          <w:lang w:val="en-US"/>
        </w:rPr>
        <w:t>y</w:t>
      </w:r>
      <w:r w:rsidR="00AB4268">
        <w:rPr>
          <w:lang w:val="en-US"/>
        </w:rPr>
        <w:t xml:space="preserve"> bands/technologies can vary also for co-deployment e.g. due to different propagation characteristics, antennas, power. </w:t>
      </w:r>
    </w:p>
    <w:p w14:paraId="254B083A" w14:textId="25C45F1E" w:rsidR="00972ED7" w:rsidRDefault="00972ED7" w:rsidP="00972ED7">
      <w:pPr>
        <w:rPr>
          <w:lang w:val="en-US"/>
        </w:rPr>
      </w:pPr>
      <w:r>
        <w:rPr>
          <w:lang w:val="en-US"/>
        </w:rPr>
        <w:t>In addition to this it is very beneficial if UE</w:t>
      </w:r>
      <w:r w:rsidR="00232C62">
        <w:rPr>
          <w:lang w:val="en-US"/>
        </w:rPr>
        <w:t>s</w:t>
      </w:r>
      <w:r>
        <w:rPr>
          <w:lang w:val="en-US"/>
        </w:rPr>
        <w:t xml:space="preserve"> </w:t>
      </w:r>
      <w:r w:rsidR="00232C62">
        <w:rPr>
          <w:lang w:val="en-US"/>
        </w:rPr>
        <w:t>that are</w:t>
      </w:r>
      <w:r>
        <w:rPr>
          <w:lang w:val="en-US"/>
        </w:rPr>
        <w:t xml:space="preserve"> NR capable are able to use NR when possible to benefit from improved performance, and to make it possible for the operator to load balance efficiently. </w:t>
      </w:r>
    </w:p>
    <w:p w14:paraId="2C829FDF" w14:textId="62D820E1" w:rsidR="00AB4268" w:rsidRDefault="00AB4268" w:rsidP="00972ED7">
      <w:pPr>
        <w:rPr>
          <w:lang w:val="en-US"/>
        </w:rPr>
      </w:pPr>
      <w:r>
        <w:rPr>
          <w:lang w:val="en-US"/>
        </w:rPr>
        <w:t xml:space="preserve">Overall this means </w:t>
      </w:r>
      <w:proofErr w:type="gramStart"/>
      <w:r w:rsidR="00337322">
        <w:rPr>
          <w:lang w:val="en-US"/>
        </w:rPr>
        <w:t xml:space="preserve">that </w:t>
      </w:r>
      <w:r w:rsidR="00232C62">
        <w:rPr>
          <w:lang w:val="en-US"/>
        </w:rPr>
        <w:t xml:space="preserve"> LTE</w:t>
      </w:r>
      <w:proofErr w:type="gramEnd"/>
      <w:r w:rsidR="00232C62">
        <w:rPr>
          <w:lang w:val="en-US"/>
        </w:rPr>
        <w:t xml:space="preserve">/NR capable </w:t>
      </w:r>
      <w:r w:rsidR="00972ED7">
        <w:rPr>
          <w:lang w:val="en-US"/>
        </w:rPr>
        <w:t>UEs are expected to perform</w:t>
      </w:r>
      <w:r>
        <w:rPr>
          <w:lang w:val="en-US"/>
        </w:rPr>
        <w:t xml:space="preserve"> frequent transitions in and out of NR.</w:t>
      </w:r>
    </w:p>
    <w:p w14:paraId="504AC804" w14:textId="77777777" w:rsidR="005522B8" w:rsidRDefault="005522B8" w:rsidP="00D00AE7">
      <w:pPr>
        <w:rPr>
          <w:b/>
          <w:lang w:val="en-US"/>
        </w:rPr>
      </w:pPr>
    </w:p>
    <w:p w14:paraId="329E2AB8" w14:textId="18725638" w:rsidR="00972ED7" w:rsidRDefault="00AB4268" w:rsidP="00D00AE7">
      <w:pPr>
        <w:rPr>
          <w:b/>
          <w:lang w:val="en-US"/>
        </w:rPr>
      </w:pPr>
      <w:r w:rsidRPr="00F51AA2">
        <w:rPr>
          <w:b/>
          <w:lang w:val="en-US"/>
        </w:rPr>
        <w:t>Observation 1:</w:t>
      </w:r>
      <w:r>
        <w:rPr>
          <w:b/>
          <w:lang w:val="en-US"/>
        </w:rPr>
        <w:t xml:space="preserve"> Frequent transitions between LTE and NR </w:t>
      </w:r>
      <w:r w:rsidR="00232C62">
        <w:rPr>
          <w:b/>
          <w:lang w:val="en-US"/>
        </w:rPr>
        <w:t xml:space="preserve">are </w:t>
      </w:r>
      <w:r>
        <w:rPr>
          <w:b/>
          <w:lang w:val="en-US"/>
        </w:rPr>
        <w:t>expected</w:t>
      </w:r>
    </w:p>
    <w:p w14:paraId="5F7492AB" w14:textId="24E06060" w:rsidR="00AB4268" w:rsidRDefault="00972ED7" w:rsidP="00F51AA2">
      <w:pPr>
        <w:pStyle w:val="Heading1"/>
        <w:rPr>
          <w:lang w:val="en-US"/>
        </w:rPr>
      </w:pPr>
      <w:r>
        <w:rPr>
          <w:lang w:val="en-US"/>
        </w:rPr>
        <w:t xml:space="preserve">Benefits of RAN level </w:t>
      </w:r>
      <w:r w:rsidR="00232C62">
        <w:rPr>
          <w:lang w:val="en-US"/>
        </w:rPr>
        <w:t xml:space="preserve">LTE/NR </w:t>
      </w:r>
      <w:r w:rsidR="00C326C1">
        <w:rPr>
          <w:lang w:val="en-US"/>
        </w:rPr>
        <w:t>inter</w:t>
      </w:r>
      <w:r w:rsidR="00337322">
        <w:rPr>
          <w:lang w:val="en-US"/>
        </w:rPr>
        <w:t>working</w:t>
      </w:r>
    </w:p>
    <w:p w14:paraId="071CB22B" w14:textId="71C71CFF" w:rsidR="00972ED7" w:rsidRPr="007D2BA2" w:rsidRDefault="00972ED7" w:rsidP="007D2BA2">
      <w:pPr>
        <w:rPr>
          <w:rFonts w:cs="Arial"/>
          <w:lang w:val="en-US"/>
        </w:rPr>
      </w:pPr>
      <w:r>
        <w:rPr>
          <w:lang w:val="en-US"/>
        </w:rPr>
        <w:t xml:space="preserve">As indicated earlier it is in the scope of the NR SID to support </w:t>
      </w:r>
      <w:r w:rsidR="00023323">
        <w:rPr>
          <w:lang w:val="en-US"/>
        </w:rPr>
        <w:t xml:space="preserve">tight </w:t>
      </w:r>
      <w:r>
        <w:rPr>
          <w:lang w:val="en-US"/>
        </w:rPr>
        <w:t xml:space="preserve">RAN level </w:t>
      </w:r>
      <w:r w:rsidR="00337322">
        <w:rPr>
          <w:lang w:val="en-US"/>
        </w:rPr>
        <w:t>interworking</w:t>
      </w:r>
      <w:r>
        <w:rPr>
          <w:lang w:val="en-US"/>
        </w:rPr>
        <w:t xml:space="preserve"> of NR and LTE. The </w:t>
      </w:r>
      <w:proofErr w:type="gramStart"/>
      <w:r>
        <w:rPr>
          <w:lang w:val="en-US"/>
        </w:rPr>
        <w:t xml:space="preserve">benefits of this </w:t>
      </w:r>
      <w:r w:rsidRPr="001D39AC">
        <w:rPr>
          <w:rFonts w:cs="Arial"/>
          <w:lang w:val="en-US"/>
        </w:rPr>
        <w:t>is</w:t>
      </w:r>
      <w:proofErr w:type="gramEnd"/>
      <w:r w:rsidRPr="001D39AC">
        <w:rPr>
          <w:rFonts w:cs="Arial"/>
          <w:lang w:val="en-US"/>
        </w:rPr>
        <w:t xml:space="preserve"> that the mobility between LTE and NR can be very efficient and it is possible to efficiently </w:t>
      </w:r>
      <w:r w:rsidRPr="007D2BA2">
        <w:rPr>
          <w:rFonts w:cs="Arial"/>
          <w:lang w:val="en-US"/>
        </w:rPr>
        <w:t>support the scenarios discussed in the previous section.</w:t>
      </w:r>
    </w:p>
    <w:p w14:paraId="13570866" w14:textId="4EDE190B" w:rsidR="00184AD2" w:rsidRDefault="00972ED7" w:rsidP="007D2BA2">
      <w:pPr>
        <w:rPr>
          <w:rFonts w:cs="Arial"/>
          <w:lang w:val="en-US"/>
        </w:rPr>
      </w:pPr>
      <w:r w:rsidRPr="007D2BA2">
        <w:rPr>
          <w:rFonts w:cs="Arial"/>
          <w:lang w:val="en-US"/>
        </w:rPr>
        <w:t xml:space="preserve">Different </w:t>
      </w:r>
      <w:r w:rsidR="00B3193D">
        <w:rPr>
          <w:rFonts w:cs="Arial"/>
          <w:lang w:val="en-US"/>
        </w:rPr>
        <w:t>level</w:t>
      </w:r>
      <w:r w:rsidR="00232C62">
        <w:rPr>
          <w:rFonts w:cs="Arial"/>
          <w:lang w:val="en-US"/>
        </w:rPr>
        <w:t>s of</w:t>
      </w:r>
      <w:r w:rsidR="00B3193D">
        <w:rPr>
          <w:rFonts w:cs="Arial"/>
          <w:lang w:val="en-US"/>
        </w:rPr>
        <w:t xml:space="preserve"> </w:t>
      </w:r>
      <w:r w:rsidRPr="007D2BA2">
        <w:rPr>
          <w:rFonts w:cs="Arial"/>
          <w:lang w:val="en-US"/>
        </w:rPr>
        <w:t xml:space="preserve">tight </w:t>
      </w:r>
      <w:r w:rsidR="00C326C1">
        <w:rPr>
          <w:rFonts w:cs="Arial"/>
          <w:lang w:val="en-US"/>
        </w:rPr>
        <w:t>inter</w:t>
      </w:r>
      <w:r w:rsidR="00B3193D">
        <w:rPr>
          <w:rFonts w:cs="Arial"/>
          <w:lang w:val="en-US"/>
        </w:rPr>
        <w:t>wo</w:t>
      </w:r>
      <w:r w:rsidR="00C326C1">
        <w:rPr>
          <w:rFonts w:cs="Arial"/>
          <w:lang w:val="en-US"/>
        </w:rPr>
        <w:t>r</w:t>
      </w:r>
      <w:r w:rsidR="00B3193D">
        <w:rPr>
          <w:rFonts w:cs="Arial"/>
          <w:lang w:val="en-US"/>
        </w:rPr>
        <w:t>king</w:t>
      </w:r>
      <w:r w:rsidRPr="007D2BA2">
        <w:rPr>
          <w:rFonts w:cs="Arial"/>
          <w:lang w:val="en-US"/>
        </w:rPr>
        <w:t xml:space="preserve"> can be considered</w:t>
      </w:r>
      <w:r w:rsidR="00232C62">
        <w:rPr>
          <w:rFonts w:cs="Arial"/>
          <w:lang w:val="en-US"/>
        </w:rPr>
        <w:t xml:space="preserve">, each depending on the scenario and needs. </w:t>
      </w:r>
      <w:r w:rsidR="00184AD2">
        <w:rPr>
          <w:rFonts w:cs="Arial"/>
          <w:lang w:val="en-US"/>
        </w:rPr>
        <w:t xml:space="preserve">Tight interworking can be seen mainly from two angles: </w:t>
      </w:r>
    </w:p>
    <w:p w14:paraId="1ED565A0" w14:textId="5585A62E" w:rsidR="00184AD2" w:rsidRDefault="00184AD2" w:rsidP="00C326C1">
      <w:pPr>
        <w:pStyle w:val="ListParagraph"/>
        <w:numPr>
          <w:ilvl w:val="0"/>
          <w:numId w:val="42"/>
        </w:numPr>
        <w:rPr>
          <w:rFonts w:cs="Arial"/>
        </w:rPr>
      </w:pPr>
      <w:r>
        <w:rPr>
          <w:rFonts w:cs="Arial"/>
        </w:rPr>
        <w:t>Tight interworking for multi connectivity</w:t>
      </w:r>
    </w:p>
    <w:p w14:paraId="4C04217D" w14:textId="03451086" w:rsidR="00184AD2" w:rsidRPr="00184AD2" w:rsidRDefault="00184AD2" w:rsidP="00C326C1">
      <w:pPr>
        <w:pStyle w:val="ListParagraph"/>
        <w:numPr>
          <w:ilvl w:val="0"/>
          <w:numId w:val="42"/>
        </w:numPr>
        <w:rPr>
          <w:rFonts w:cs="Arial"/>
        </w:rPr>
      </w:pPr>
      <w:r>
        <w:rPr>
          <w:rFonts w:cs="Arial"/>
        </w:rPr>
        <w:t>Tight interworking for mobility</w:t>
      </w:r>
    </w:p>
    <w:p w14:paraId="7FD94E80" w14:textId="1BF31E71" w:rsidR="00972ED7" w:rsidRPr="007D2BA2" w:rsidRDefault="00184AD2" w:rsidP="007D2BA2">
      <w:pPr>
        <w:rPr>
          <w:rFonts w:cs="Arial"/>
          <w:lang w:val="en-US"/>
        </w:rPr>
      </w:pPr>
      <w:r>
        <w:rPr>
          <w:rFonts w:cs="Arial"/>
          <w:lang w:val="en-US"/>
        </w:rPr>
        <w:t>Some of the solutions that can</w:t>
      </w:r>
      <w:r w:rsidR="00232C62">
        <w:rPr>
          <w:rFonts w:cs="Arial"/>
          <w:lang w:val="en-US"/>
        </w:rPr>
        <w:t xml:space="preserve"> be used </w:t>
      </w:r>
      <w:r>
        <w:rPr>
          <w:rFonts w:cs="Arial"/>
          <w:lang w:val="en-US"/>
        </w:rPr>
        <w:t>to address the levels of tight interworking above are as follows</w:t>
      </w:r>
      <w:r w:rsidR="00972ED7" w:rsidRPr="007D2BA2">
        <w:rPr>
          <w:rFonts w:cs="Arial"/>
          <w:lang w:val="en-US"/>
        </w:rPr>
        <w:t>:</w:t>
      </w:r>
    </w:p>
    <w:p w14:paraId="4154F151" w14:textId="77777777" w:rsidR="00184AD2" w:rsidRPr="00C326C1" w:rsidRDefault="00184AD2" w:rsidP="00184AD2">
      <w:pPr>
        <w:pStyle w:val="ListParagraph"/>
        <w:numPr>
          <w:ilvl w:val="0"/>
          <w:numId w:val="40"/>
        </w:numPr>
        <w:rPr>
          <w:rFonts w:cs="Arial"/>
        </w:rPr>
      </w:pPr>
      <w:r w:rsidRPr="00C326C1">
        <w:rPr>
          <w:rFonts w:cs="Arial"/>
        </w:rPr>
        <w:t>DC aggregation or UP switching with common RRC/PDCP anchor</w:t>
      </w:r>
    </w:p>
    <w:p w14:paraId="6D42D354" w14:textId="467AB3E7" w:rsidR="00972ED7" w:rsidRPr="00C326C1" w:rsidRDefault="001D39AC" w:rsidP="00F51AA2">
      <w:pPr>
        <w:pStyle w:val="ListParagraph"/>
        <w:numPr>
          <w:ilvl w:val="0"/>
          <w:numId w:val="40"/>
        </w:numPr>
        <w:rPr>
          <w:rFonts w:cs="Arial"/>
        </w:rPr>
      </w:pPr>
      <w:r w:rsidRPr="00C326C1">
        <w:rPr>
          <w:rFonts w:cs="Arial"/>
        </w:rPr>
        <w:t xml:space="preserve">Intra </w:t>
      </w:r>
      <w:r w:rsidR="00972ED7" w:rsidRPr="00C326C1">
        <w:rPr>
          <w:rFonts w:cs="Arial"/>
        </w:rPr>
        <w:t>RA</w:t>
      </w:r>
      <w:r w:rsidRPr="00C326C1">
        <w:rPr>
          <w:rFonts w:cs="Arial"/>
        </w:rPr>
        <w:t>N</w:t>
      </w:r>
      <w:r w:rsidR="00972ED7" w:rsidRPr="00C326C1">
        <w:rPr>
          <w:rFonts w:cs="Arial"/>
        </w:rPr>
        <w:t xml:space="preserve"> node handover </w:t>
      </w:r>
    </w:p>
    <w:p w14:paraId="3D9BEDAD" w14:textId="4F224FF1" w:rsidR="00972ED7" w:rsidRPr="00C326C1" w:rsidRDefault="00972ED7" w:rsidP="00F51AA2">
      <w:pPr>
        <w:pStyle w:val="ListParagraph"/>
        <w:numPr>
          <w:ilvl w:val="0"/>
          <w:numId w:val="40"/>
        </w:numPr>
        <w:rPr>
          <w:rFonts w:cs="Arial"/>
        </w:rPr>
      </w:pPr>
      <w:r w:rsidRPr="00C326C1">
        <w:rPr>
          <w:rFonts w:cs="Arial"/>
        </w:rPr>
        <w:t xml:space="preserve">Inter RAN node handover over an X2 like interface </w:t>
      </w:r>
    </w:p>
    <w:p w14:paraId="6BBF0A0D" w14:textId="05A04ED3" w:rsidR="00115B72" w:rsidRPr="00C326C1" w:rsidRDefault="00115B72" w:rsidP="00F51AA2">
      <w:pPr>
        <w:pStyle w:val="ListParagraph"/>
        <w:numPr>
          <w:ilvl w:val="0"/>
          <w:numId w:val="40"/>
        </w:numPr>
        <w:rPr>
          <w:rFonts w:cs="Arial"/>
        </w:rPr>
      </w:pPr>
      <w:r w:rsidRPr="00C326C1">
        <w:rPr>
          <w:rFonts w:cs="Arial"/>
        </w:rPr>
        <w:t>Inactive mode mobility (incl. “tracking area update” like procedures)</w:t>
      </w:r>
    </w:p>
    <w:p w14:paraId="55B8DC6F" w14:textId="0D3CB7F8" w:rsidR="00184AD2" w:rsidRDefault="00184AD2" w:rsidP="00972ED7">
      <w:pPr>
        <w:rPr>
          <w:rFonts w:cs="Arial"/>
        </w:rPr>
      </w:pPr>
      <w:r>
        <w:rPr>
          <w:rFonts w:cs="Arial"/>
        </w:rPr>
        <w:t xml:space="preserve">Given the requirements captured so far in </w:t>
      </w:r>
      <w:r>
        <w:rPr>
          <w:lang w:val="en-US"/>
        </w:rPr>
        <w:t xml:space="preserve">[1] and [2] </w:t>
      </w:r>
      <w:r>
        <w:rPr>
          <w:rFonts w:cs="Arial"/>
        </w:rPr>
        <w:t>i</w:t>
      </w:r>
      <w:r w:rsidR="00972ED7" w:rsidRPr="001D39AC">
        <w:rPr>
          <w:rFonts w:cs="Arial"/>
        </w:rPr>
        <w:t>t is assume</w:t>
      </w:r>
      <w:r w:rsidR="00232C62">
        <w:rPr>
          <w:rFonts w:cs="Arial"/>
        </w:rPr>
        <w:t>d</w:t>
      </w:r>
      <w:r w:rsidR="00972ED7" w:rsidRPr="001D39AC">
        <w:rPr>
          <w:rFonts w:cs="Arial"/>
        </w:rPr>
        <w:t xml:space="preserve"> that all of the </w:t>
      </w:r>
      <w:r w:rsidR="00B3193D">
        <w:rPr>
          <w:rFonts w:cs="Arial"/>
        </w:rPr>
        <w:t>solutions</w:t>
      </w:r>
      <w:r w:rsidR="00972ED7" w:rsidRPr="001D39AC">
        <w:rPr>
          <w:rFonts w:cs="Arial"/>
        </w:rPr>
        <w:t xml:space="preserve"> above should be supported.</w:t>
      </w:r>
      <w:r w:rsidR="001D39AC" w:rsidRPr="001D39AC">
        <w:rPr>
          <w:rFonts w:cs="Arial"/>
        </w:rPr>
        <w:t xml:space="preserve"> </w:t>
      </w:r>
    </w:p>
    <w:p w14:paraId="2291E221" w14:textId="5997C5A4" w:rsidR="00972ED7" w:rsidRPr="00115B72" w:rsidRDefault="001D39AC" w:rsidP="00972ED7">
      <w:pPr>
        <w:rPr>
          <w:rFonts w:cs="Arial"/>
        </w:rPr>
      </w:pPr>
      <w:r w:rsidRPr="001D39AC">
        <w:rPr>
          <w:rFonts w:cs="Arial"/>
        </w:rPr>
        <w:t xml:space="preserve">In the </w:t>
      </w:r>
      <w:r w:rsidR="00184AD2">
        <w:rPr>
          <w:rFonts w:cs="Arial"/>
        </w:rPr>
        <w:t>third</w:t>
      </w:r>
      <w:r w:rsidR="00184AD2" w:rsidRPr="001D39AC">
        <w:rPr>
          <w:rFonts w:cs="Arial"/>
        </w:rPr>
        <w:t xml:space="preserve"> </w:t>
      </w:r>
      <w:r w:rsidR="00115B72">
        <w:rPr>
          <w:rFonts w:cs="Arial"/>
        </w:rPr>
        <w:t xml:space="preserve">(and maybe forth) </w:t>
      </w:r>
      <w:r w:rsidRPr="001D39AC">
        <w:rPr>
          <w:rFonts w:cs="Arial"/>
        </w:rPr>
        <w:t xml:space="preserve">case the mobility is happening between two </w:t>
      </w:r>
      <w:r w:rsidRPr="00115B72">
        <w:rPr>
          <w:rFonts w:cs="Arial"/>
        </w:rPr>
        <w:t xml:space="preserve">RAN nodes but </w:t>
      </w:r>
      <w:r w:rsidR="00232C62">
        <w:rPr>
          <w:rFonts w:cs="Arial"/>
        </w:rPr>
        <w:t>this can still be seen</w:t>
      </w:r>
      <w:r w:rsidR="00B3193D">
        <w:rPr>
          <w:rFonts w:cs="Arial"/>
        </w:rPr>
        <w:t xml:space="preserve"> as RA</w:t>
      </w:r>
      <w:r w:rsidR="00232C62">
        <w:rPr>
          <w:rFonts w:cs="Arial"/>
        </w:rPr>
        <w:t>N</w:t>
      </w:r>
      <w:r w:rsidR="00B3193D">
        <w:rPr>
          <w:rFonts w:cs="Arial"/>
        </w:rPr>
        <w:t xml:space="preserve"> level interworking if the </w:t>
      </w:r>
      <w:r w:rsidRPr="00115B72">
        <w:rPr>
          <w:rFonts w:cs="Arial"/>
        </w:rPr>
        <w:t xml:space="preserve">same CN/RAN interface can be </w:t>
      </w:r>
      <w:r w:rsidR="00184AD2">
        <w:rPr>
          <w:rFonts w:cs="Arial"/>
        </w:rPr>
        <w:t xml:space="preserve">maintained, i.e. the </w:t>
      </w:r>
      <w:r w:rsidR="00350019">
        <w:rPr>
          <w:rFonts w:cs="Arial"/>
        </w:rPr>
        <w:t xml:space="preserve">inter-RAT </w:t>
      </w:r>
      <w:r w:rsidR="00184AD2">
        <w:rPr>
          <w:rFonts w:cs="Arial"/>
        </w:rPr>
        <w:t>mobility is CN transparent</w:t>
      </w:r>
      <w:r w:rsidRPr="00115B72">
        <w:rPr>
          <w:rFonts w:cs="Arial"/>
        </w:rPr>
        <w:t>.</w:t>
      </w:r>
    </w:p>
    <w:p w14:paraId="1FB301C7" w14:textId="2E85FE6B" w:rsidR="001D39AC" w:rsidRPr="007D2BA2" w:rsidRDefault="001D39AC" w:rsidP="00972ED7">
      <w:pPr>
        <w:rPr>
          <w:rFonts w:cs="Arial"/>
        </w:rPr>
      </w:pPr>
      <w:r w:rsidRPr="007D2BA2">
        <w:rPr>
          <w:rFonts w:cs="Arial"/>
        </w:rPr>
        <w:t xml:space="preserve">The alternative to RAN level </w:t>
      </w:r>
      <w:r w:rsidR="00184AD2">
        <w:rPr>
          <w:rFonts w:cs="Arial"/>
        </w:rPr>
        <w:t>interworking for mobility purposes</w:t>
      </w:r>
      <w:r w:rsidR="00184AD2" w:rsidRPr="007D2BA2">
        <w:rPr>
          <w:rFonts w:cs="Arial"/>
        </w:rPr>
        <w:t xml:space="preserve"> </w:t>
      </w:r>
      <w:r w:rsidRPr="007D2BA2">
        <w:rPr>
          <w:rFonts w:cs="Arial"/>
        </w:rPr>
        <w:t xml:space="preserve">is either </w:t>
      </w:r>
    </w:p>
    <w:p w14:paraId="1CC9DB51" w14:textId="7E83846C" w:rsidR="001D39AC" w:rsidRPr="00C326C1" w:rsidRDefault="001D39AC" w:rsidP="00F51AA2">
      <w:pPr>
        <w:pStyle w:val="ListParagraph"/>
        <w:numPr>
          <w:ilvl w:val="0"/>
          <w:numId w:val="40"/>
        </w:numPr>
        <w:rPr>
          <w:rFonts w:cs="Arial"/>
        </w:rPr>
      </w:pPr>
      <w:r w:rsidRPr="00C326C1">
        <w:rPr>
          <w:rFonts w:cs="Arial"/>
        </w:rPr>
        <w:t xml:space="preserve">To support CN level handover or inter-CN level handover similar to how mobility today is supported between 2G/3G/4G. </w:t>
      </w:r>
    </w:p>
    <w:p w14:paraId="30C3DF88" w14:textId="0B8029A8" w:rsidR="001D39AC" w:rsidRPr="00C326C1" w:rsidRDefault="001D39AC" w:rsidP="00F51AA2">
      <w:pPr>
        <w:pStyle w:val="ListParagraph"/>
        <w:numPr>
          <w:ilvl w:val="0"/>
          <w:numId w:val="40"/>
        </w:numPr>
        <w:rPr>
          <w:rFonts w:cs="Arial"/>
        </w:rPr>
      </w:pPr>
      <w:r w:rsidRPr="00C326C1">
        <w:rPr>
          <w:rFonts w:cs="Arial"/>
        </w:rPr>
        <w:t xml:space="preserve">Or to </w:t>
      </w:r>
      <w:r w:rsidR="005522B8" w:rsidRPr="00C326C1">
        <w:rPr>
          <w:rFonts w:cs="Arial"/>
        </w:rPr>
        <w:t>use completely separate RAN/CN</w:t>
      </w:r>
      <w:r w:rsidR="00184AD2" w:rsidRPr="00C326C1">
        <w:rPr>
          <w:rFonts w:cs="Arial"/>
        </w:rPr>
        <w:t xml:space="preserve"> instances</w:t>
      </w:r>
      <w:r w:rsidR="005522B8" w:rsidRPr="00C326C1">
        <w:rPr>
          <w:rFonts w:cs="Arial"/>
        </w:rPr>
        <w:t xml:space="preserve"> </w:t>
      </w:r>
      <w:r w:rsidR="00B3193D" w:rsidRPr="00C326C1">
        <w:rPr>
          <w:rFonts w:cs="Arial"/>
        </w:rPr>
        <w:t xml:space="preserve">for LTE and NR </w:t>
      </w:r>
      <w:r w:rsidR="005522B8" w:rsidRPr="00C326C1">
        <w:rPr>
          <w:rFonts w:cs="Arial"/>
        </w:rPr>
        <w:t xml:space="preserve">and </w:t>
      </w:r>
      <w:r w:rsidRPr="00C326C1">
        <w:rPr>
          <w:rFonts w:cs="Arial"/>
        </w:rPr>
        <w:t>not support handover</w:t>
      </w:r>
      <w:r w:rsidR="00184AD2" w:rsidRPr="00C326C1">
        <w:rPr>
          <w:rFonts w:cs="Arial"/>
        </w:rPr>
        <w:t>s</w:t>
      </w:r>
      <w:r w:rsidRPr="00C326C1">
        <w:rPr>
          <w:rFonts w:cs="Arial"/>
        </w:rPr>
        <w:t xml:space="preserve"> at all </w:t>
      </w:r>
      <w:r w:rsidR="005522B8" w:rsidRPr="00C326C1">
        <w:rPr>
          <w:rFonts w:cs="Arial"/>
        </w:rPr>
        <w:t>but</w:t>
      </w:r>
      <w:r w:rsidR="00023323" w:rsidRPr="00C326C1">
        <w:rPr>
          <w:rFonts w:cs="Arial"/>
        </w:rPr>
        <w:t xml:space="preserve"> instead </w:t>
      </w:r>
      <w:r w:rsidR="00184AD2" w:rsidRPr="00C326C1">
        <w:rPr>
          <w:rFonts w:cs="Arial"/>
        </w:rPr>
        <w:t xml:space="preserve">to </w:t>
      </w:r>
      <w:r w:rsidR="00023323" w:rsidRPr="00C326C1">
        <w:rPr>
          <w:rFonts w:cs="Arial"/>
        </w:rPr>
        <w:t>trigger a “r</w:t>
      </w:r>
      <w:r w:rsidRPr="00C326C1">
        <w:rPr>
          <w:rFonts w:cs="Arial"/>
        </w:rPr>
        <w:t>elease with re-direct</w:t>
      </w:r>
      <w:r w:rsidR="00023323" w:rsidRPr="00C326C1">
        <w:rPr>
          <w:rFonts w:cs="Arial"/>
        </w:rPr>
        <w:t>”</w:t>
      </w:r>
      <w:r w:rsidRPr="00C326C1">
        <w:rPr>
          <w:rFonts w:cs="Arial"/>
        </w:rPr>
        <w:t xml:space="preserve"> at every NR/LTE transitions.</w:t>
      </w:r>
    </w:p>
    <w:p w14:paraId="167C119B" w14:textId="067C1731" w:rsidR="00023323" w:rsidRDefault="00023323" w:rsidP="00023323">
      <w:pPr>
        <w:rPr>
          <w:rFonts w:cs="Arial"/>
        </w:rPr>
      </w:pPr>
      <w:r w:rsidRPr="00023323">
        <w:rPr>
          <w:rFonts w:cs="Arial"/>
        </w:rPr>
        <w:lastRenderedPageBreak/>
        <w:t xml:space="preserve">The drawback with </w:t>
      </w:r>
      <w:r>
        <w:rPr>
          <w:rFonts w:cs="Arial"/>
        </w:rPr>
        <w:t xml:space="preserve">CN </w:t>
      </w:r>
      <w:r w:rsidRPr="00023323">
        <w:rPr>
          <w:rFonts w:cs="Arial"/>
        </w:rPr>
        <w:t xml:space="preserve">mobility is that it is a quite complex procedure where the UE context is </w:t>
      </w:r>
      <w:r w:rsidR="00184AD2">
        <w:rPr>
          <w:rFonts w:cs="Arial"/>
        </w:rPr>
        <w:t>transferred and “translated”</w:t>
      </w:r>
      <w:r w:rsidR="00184AD2" w:rsidRPr="00023323">
        <w:rPr>
          <w:rFonts w:cs="Arial"/>
        </w:rPr>
        <w:t xml:space="preserve"> </w:t>
      </w:r>
      <w:r w:rsidRPr="00023323">
        <w:rPr>
          <w:rFonts w:cs="Arial"/>
        </w:rPr>
        <w:t xml:space="preserve">between one </w:t>
      </w:r>
      <w:r w:rsidR="008C7A1C">
        <w:rPr>
          <w:rFonts w:cs="Arial"/>
        </w:rPr>
        <w:t>RAN/CN instance</w:t>
      </w:r>
      <w:r w:rsidRPr="00023323">
        <w:rPr>
          <w:rFonts w:cs="Arial"/>
        </w:rPr>
        <w:t xml:space="preserve"> to the other</w:t>
      </w:r>
      <w:r w:rsidR="008C7A1C">
        <w:rPr>
          <w:rFonts w:cs="Arial"/>
        </w:rPr>
        <w:t>,</w:t>
      </w:r>
      <w:r w:rsidRPr="00023323">
        <w:rPr>
          <w:rFonts w:cs="Arial"/>
        </w:rPr>
        <w:t xml:space="preserve"> which impacts </w:t>
      </w:r>
      <w:proofErr w:type="gramStart"/>
      <w:r w:rsidRPr="00023323">
        <w:rPr>
          <w:rFonts w:cs="Arial"/>
        </w:rPr>
        <w:t>both UE</w:t>
      </w:r>
      <w:proofErr w:type="gramEnd"/>
      <w:r w:rsidRPr="00023323">
        <w:rPr>
          <w:rFonts w:cs="Arial"/>
        </w:rPr>
        <w:t>, RAN and CN. Essentially it requires adaptation functions towards the other access both in new and old CN/RAN</w:t>
      </w:r>
      <w:r w:rsidR="008C7A1C">
        <w:rPr>
          <w:rFonts w:cs="Arial"/>
        </w:rPr>
        <w:t xml:space="preserve"> instance,</w:t>
      </w:r>
      <w:r w:rsidRPr="00023323">
        <w:rPr>
          <w:rFonts w:cs="Arial"/>
        </w:rPr>
        <w:t xml:space="preserve"> depending on the handover direction. It also involves quite a lot of signalling </w:t>
      </w:r>
      <w:r w:rsidR="008C7A1C">
        <w:rPr>
          <w:rFonts w:cs="Arial"/>
        </w:rPr>
        <w:t>between C</w:t>
      </w:r>
      <w:r w:rsidR="00350019">
        <w:rPr>
          <w:rFonts w:cs="Arial"/>
        </w:rPr>
        <w:t>N</w:t>
      </w:r>
      <w:r w:rsidR="008C7A1C">
        <w:rPr>
          <w:rFonts w:cs="Arial"/>
        </w:rPr>
        <w:t xml:space="preserve"> and RAN</w:t>
      </w:r>
      <w:r w:rsidRPr="00023323">
        <w:rPr>
          <w:rFonts w:cs="Arial"/>
        </w:rPr>
        <w:t xml:space="preserve"> and it limits the possibilities </w:t>
      </w:r>
      <w:r w:rsidR="00B3193D">
        <w:rPr>
          <w:rFonts w:cs="Arial"/>
        </w:rPr>
        <w:t xml:space="preserve">to benefit from </w:t>
      </w:r>
      <w:r w:rsidRPr="00023323">
        <w:rPr>
          <w:rFonts w:cs="Arial"/>
        </w:rPr>
        <w:t xml:space="preserve">RAN level integration e.g. RAN internal handover. </w:t>
      </w:r>
      <w:r w:rsidR="008C7A1C">
        <w:rPr>
          <w:rFonts w:cs="Arial"/>
        </w:rPr>
        <w:t>The use of CN based mobility to address mobility between NR and LTE appears to go against the principles of signalling minimisation, RAN-CN signalling reduction and NR/LTE tight inte</w:t>
      </w:r>
      <w:r w:rsidR="00350019">
        <w:rPr>
          <w:rFonts w:cs="Arial"/>
        </w:rPr>
        <w:t>rworking</w:t>
      </w:r>
      <w:r w:rsidR="008C7A1C">
        <w:rPr>
          <w:rFonts w:cs="Arial"/>
        </w:rPr>
        <w:t>.</w:t>
      </w:r>
      <w:r w:rsidR="00CD1ADC">
        <w:rPr>
          <w:rFonts w:cs="Arial"/>
        </w:rPr>
        <w:t xml:space="preserve"> </w:t>
      </w:r>
      <w:r w:rsidR="007C69FC">
        <w:rPr>
          <w:rFonts w:cs="Arial"/>
        </w:rPr>
        <w:t xml:space="preserve">For inactive UEs a CN level solution would most likely mean that the UE would need to perform </w:t>
      </w:r>
      <w:r w:rsidR="00836240">
        <w:rPr>
          <w:rFonts w:cs="Arial"/>
        </w:rPr>
        <w:t xml:space="preserve">mobility management </w:t>
      </w:r>
      <w:r w:rsidR="007C69FC">
        <w:rPr>
          <w:rFonts w:cs="Arial"/>
        </w:rPr>
        <w:t xml:space="preserve">signalling to the </w:t>
      </w:r>
      <w:r w:rsidR="00836240">
        <w:rPr>
          <w:rFonts w:cs="Arial"/>
        </w:rPr>
        <w:t>RAN and CN</w:t>
      </w:r>
      <w:r w:rsidR="007C69FC">
        <w:rPr>
          <w:rFonts w:cs="Arial"/>
        </w:rPr>
        <w:t xml:space="preserve"> at every transition between LTE and NR</w:t>
      </w:r>
      <w:r w:rsidR="00836240">
        <w:rPr>
          <w:rFonts w:cs="Arial"/>
        </w:rPr>
        <w:t xml:space="preserve"> in order</w:t>
      </w:r>
      <w:r w:rsidR="007C69FC">
        <w:rPr>
          <w:rFonts w:cs="Arial"/>
        </w:rPr>
        <w:t xml:space="preserve"> to update the network of its location. </w:t>
      </w:r>
    </w:p>
    <w:p w14:paraId="307BF5CC" w14:textId="59DAB12F" w:rsidR="00023323" w:rsidRPr="00023323" w:rsidRDefault="00023323" w:rsidP="00023323">
      <w:pPr>
        <w:rPr>
          <w:rFonts w:cs="Arial"/>
        </w:rPr>
      </w:pPr>
      <w:r>
        <w:rPr>
          <w:rFonts w:cs="Arial"/>
        </w:rPr>
        <w:t>The drawback with</w:t>
      </w:r>
      <w:r w:rsidR="00B3193D">
        <w:rPr>
          <w:rFonts w:cs="Arial"/>
        </w:rPr>
        <w:t xml:space="preserve"> the</w:t>
      </w:r>
      <w:r>
        <w:rPr>
          <w:rFonts w:cs="Arial"/>
        </w:rPr>
        <w:t xml:space="preserve"> “release with re-direct”</w:t>
      </w:r>
      <w:r w:rsidR="00B3193D">
        <w:rPr>
          <w:rFonts w:cs="Arial"/>
        </w:rPr>
        <w:t xml:space="preserve"> solution</w:t>
      </w:r>
      <w:r>
        <w:rPr>
          <w:rFonts w:cs="Arial"/>
        </w:rPr>
        <w:t xml:space="preserve"> is that it will </w:t>
      </w:r>
      <w:r w:rsidRPr="00F51AA2">
        <w:rPr>
          <w:rFonts w:cs="Arial"/>
        </w:rPr>
        <w:t xml:space="preserve">not have </w:t>
      </w:r>
      <w:r w:rsidR="00C0250E">
        <w:rPr>
          <w:rFonts w:cs="Arial"/>
        </w:rPr>
        <w:t>a</w:t>
      </w:r>
      <w:r w:rsidR="00C0250E" w:rsidRPr="00F51AA2">
        <w:rPr>
          <w:rFonts w:cs="Arial"/>
        </w:rPr>
        <w:t xml:space="preserve"> </w:t>
      </w:r>
      <w:r w:rsidRPr="00F51AA2">
        <w:rPr>
          <w:rFonts w:cs="Arial"/>
        </w:rPr>
        <w:t xml:space="preserve">good performance </w:t>
      </w:r>
      <w:r w:rsidR="00C0250E">
        <w:rPr>
          <w:rFonts w:cs="Arial"/>
        </w:rPr>
        <w:t>due to</w:t>
      </w:r>
      <w:r>
        <w:rPr>
          <w:rFonts w:cs="Arial"/>
        </w:rPr>
        <w:t xml:space="preserve"> service interruption</w:t>
      </w:r>
      <w:r w:rsidR="00C0250E">
        <w:rPr>
          <w:rFonts w:cs="Arial"/>
        </w:rPr>
        <w:t>s</w:t>
      </w:r>
      <w:r>
        <w:rPr>
          <w:rFonts w:cs="Arial"/>
        </w:rPr>
        <w:t>,</w:t>
      </w:r>
      <w:r w:rsidR="00B3193D">
        <w:rPr>
          <w:rFonts w:cs="Arial"/>
        </w:rPr>
        <w:t xml:space="preserve"> packet losses</w:t>
      </w:r>
      <w:r w:rsidR="00C0250E">
        <w:rPr>
          <w:rFonts w:cs="Arial"/>
        </w:rPr>
        <w:t>, access delays,</w:t>
      </w:r>
      <w:r>
        <w:rPr>
          <w:rFonts w:cs="Arial"/>
        </w:rPr>
        <w:t xml:space="preserve"> </w:t>
      </w:r>
      <w:r w:rsidRPr="00F51AA2">
        <w:rPr>
          <w:rFonts w:cs="Arial"/>
        </w:rPr>
        <w:t>since the UE essentially would need to re-attach at every transitions and it would not be possible to benefit from RAN level integration.</w:t>
      </w:r>
    </w:p>
    <w:p w14:paraId="63389508" w14:textId="5AFFA3BB" w:rsidR="008C7A1C" w:rsidRDefault="008C7A1C" w:rsidP="008C7A1C">
      <w:pPr>
        <w:rPr>
          <w:rFonts w:cs="Arial"/>
        </w:rPr>
      </w:pPr>
      <w:r>
        <w:rPr>
          <w:rFonts w:cs="Arial"/>
        </w:rPr>
        <w:t xml:space="preserve">It also appears obvious that an LTE/NR interworking that relies on CN level </w:t>
      </w:r>
      <w:r w:rsidR="00350019">
        <w:rPr>
          <w:rFonts w:cs="Arial"/>
        </w:rPr>
        <w:t>interworking</w:t>
      </w:r>
      <w:r>
        <w:rPr>
          <w:rFonts w:cs="Arial"/>
        </w:rPr>
        <w:t xml:space="preserve"> would not be able to address requirements of multi connectivity and </w:t>
      </w:r>
      <w:r w:rsidR="001359B2">
        <w:rPr>
          <w:rFonts w:cs="Arial"/>
        </w:rPr>
        <w:t xml:space="preserve">frequency </w:t>
      </w:r>
      <w:r>
        <w:rPr>
          <w:rFonts w:cs="Arial"/>
        </w:rPr>
        <w:t>band aggregation</w:t>
      </w:r>
      <w:r w:rsidR="008F3286">
        <w:rPr>
          <w:rFonts w:cs="Arial"/>
        </w:rPr>
        <w:t xml:space="preserve"> from</w:t>
      </w:r>
      <w:r w:rsidR="001359B2">
        <w:rPr>
          <w:rFonts w:cs="Arial"/>
        </w:rPr>
        <w:t xml:space="preserve"> </w:t>
      </w:r>
      <w:r w:rsidR="001359B2">
        <w:rPr>
          <w:rFonts w:cs="Arial"/>
        </w:rPr>
        <w:fldChar w:fldCharType="begin"/>
      </w:r>
      <w:r w:rsidR="001359B2">
        <w:rPr>
          <w:rFonts w:cs="Arial"/>
        </w:rPr>
        <w:instrText xml:space="preserve"> REF _Ref450935641 \n \h </w:instrText>
      </w:r>
      <w:r w:rsidR="001359B2">
        <w:rPr>
          <w:rFonts w:cs="Arial"/>
        </w:rPr>
      </w:r>
      <w:r w:rsidR="001359B2">
        <w:rPr>
          <w:rFonts w:cs="Arial"/>
        </w:rPr>
        <w:fldChar w:fldCharType="separate"/>
      </w:r>
      <w:r w:rsidR="001359B2">
        <w:rPr>
          <w:rFonts w:cs="Arial"/>
        </w:rPr>
        <w:t>[1]</w:t>
      </w:r>
      <w:r w:rsidR="001359B2">
        <w:rPr>
          <w:rFonts w:cs="Arial"/>
        </w:rPr>
        <w:fldChar w:fldCharType="end"/>
      </w:r>
      <w:r>
        <w:rPr>
          <w:rFonts w:cs="Arial"/>
        </w:rPr>
        <w:t>.</w:t>
      </w:r>
    </w:p>
    <w:p w14:paraId="30815C94" w14:textId="78640062" w:rsidR="00115B72" w:rsidRDefault="00115B72" w:rsidP="00115B72">
      <w:pPr>
        <w:rPr>
          <w:b/>
          <w:lang w:val="en-US"/>
        </w:rPr>
      </w:pPr>
      <w:r w:rsidRPr="00AB7CFF">
        <w:rPr>
          <w:b/>
          <w:lang w:val="en-US"/>
        </w:rPr>
        <w:t xml:space="preserve">Observation </w:t>
      </w:r>
      <w:r>
        <w:rPr>
          <w:b/>
          <w:lang w:val="en-US"/>
        </w:rPr>
        <w:t>2</w:t>
      </w:r>
      <w:r w:rsidRPr="00AB7CFF">
        <w:rPr>
          <w:b/>
          <w:lang w:val="en-US"/>
        </w:rPr>
        <w:t>:</w:t>
      </w:r>
      <w:r>
        <w:rPr>
          <w:b/>
          <w:lang w:val="en-US"/>
        </w:rPr>
        <w:t xml:space="preserve"> RAN level</w:t>
      </w:r>
      <w:r w:rsidR="00C0250E">
        <w:rPr>
          <w:b/>
          <w:lang w:val="en-US"/>
        </w:rPr>
        <w:t xml:space="preserve"> </w:t>
      </w:r>
      <w:r w:rsidR="00350019">
        <w:rPr>
          <w:b/>
          <w:lang w:val="en-US"/>
        </w:rPr>
        <w:t>interworking</w:t>
      </w:r>
      <w:r w:rsidR="00C0250E">
        <w:rPr>
          <w:b/>
          <w:lang w:val="en-US"/>
        </w:rPr>
        <w:t xml:space="preserve"> for multi-connectivity and</w:t>
      </w:r>
      <w:r>
        <w:rPr>
          <w:b/>
          <w:lang w:val="en-US"/>
        </w:rPr>
        <w:t xml:space="preserve"> mobility between LTE and NR has significant benefits over CN level </w:t>
      </w:r>
      <w:r w:rsidR="00350019">
        <w:rPr>
          <w:b/>
          <w:lang w:val="en-US"/>
        </w:rPr>
        <w:t>interworking</w:t>
      </w:r>
    </w:p>
    <w:p w14:paraId="2843E8F9" w14:textId="4C80D0D4" w:rsidR="00115B72" w:rsidRDefault="00115B72" w:rsidP="00115B72">
      <w:pPr>
        <w:pStyle w:val="Heading1"/>
        <w:rPr>
          <w:lang w:val="en-US"/>
        </w:rPr>
      </w:pPr>
      <w:r>
        <w:rPr>
          <w:lang w:val="en-US"/>
        </w:rPr>
        <w:t>Access in NR</w:t>
      </w:r>
    </w:p>
    <w:p w14:paraId="70D4F4F7" w14:textId="2F6FA251" w:rsidR="00115B72" w:rsidRDefault="00115B72" w:rsidP="00115B72">
      <w:pPr>
        <w:rPr>
          <w:lang w:val="en-US"/>
        </w:rPr>
      </w:pPr>
      <w:r>
        <w:rPr>
          <w:lang w:val="en-US"/>
        </w:rPr>
        <w:t xml:space="preserve">It is a requirement that NR should support stand-alone operation. This means that NR will support all necessary functionality to make it possible for the UE to perform </w:t>
      </w:r>
      <w:proofErr w:type="spellStart"/>
      <w:r>
        <w:rPr>
          <w:lang w:val="en-US"/>
        </w:rPr>
        <w:t>intial</w:t>
      </w:r>
      <w:proofErr w:type="spellEnd"/>
      <w:r>
        <w:rPr>
          <w:lang w:val="en-US"/>
        </w:rPr>
        <w:t xml:space="preserve"> and subsequent access in NR. Although the detailed solutions in this area </w:t>
      </w:r>
      <w:r w:rsidR="00C0250E">
        <w:rPr>
          <w:lang w:val="en-US"/>
        </w:rPr>
        <w:t xml:space="preserve">are </w:t>
      </w:r>
      <w:r>
        <w:rPr>
          <w:lang w:val="en-US"/>
        </w:rPr>
        <w:t xml:space="preserve">for further discussions in the RAN WGs it is expected that the solution for access </w:t>
      </w:r>
      <w:r w:rsidR="003A2406">
        <w:rPr>
          <w:lang w:val="en-US"/>
        </w:rPr>
        <w:t xml:space="preserve">in NR </w:t>
      </w:r>
      <w:r>
        <w:rPr>
          <w:lang w:val="en-US"/>
        </w:rPr>
        <w:t>will</w:t>
      </w:r>
      <w:r w:rsidR="003A2406">
        <w:rPr>
          <w:lang w:val="en-US"/>
        </w:rPr>
        <w:t xml:space="preserve"> be</w:t>
      </w:r>
      <w:r>
        <w:rPr>
          <w:lang w:val="en-US"/>
        </w:rPr>
        <w:t xml:space="preserve"> even more efficient than </w:t>
      </w:r>
      <w:r w:rsidR="003A2406">
        <w:rPr>
          <w:lang w:val="en-US"/>
        </w:rPr>
        <w:t xml:space="preserve">in </w:t>
      </w:r>
      <w:r>
        <w:rPr>
          <w:lang w:val="en-US"/>
        </w:rPr>
        <w:t>LTE. Similar</w:t>
      </w:r>
      <w:r w:rsidR="00C0250E">
        <w:rPr>
          <w:lang w:val="en-US"/>
        </w:rPr>
        <w:t>ly,</w:t>
      </w:r>
      <w:r>
        <w:rPr>
          <w:lang w:val="en-US"/>
        </w:rPr>
        <w:t xml:space="preserve"> it is expected that NR will</w:t>
      </w:r>
      <w:r w:rsidR="00C0250E">
        <w:rPr>
          <w:lang w:val="en-US"/>
        </w:rPr>
        <w:t>,</w:t>
      </w:r>
      <w:r>
        <w:rPr>
          <w:lang w:val="en-US"/>
        </w:rPr>
        <w:t xml:space="preserve"> depending on the scenario</w:t>
      </w:r>
      <w:r w:rsidR="00C0250E">
        <w:rPr>
          <w:lang w:val="en-US"/>
        </w:rPr>
        <w:t>,</w:t>
      </w:r>
      <w:r>
        <w:rPr>
          <w:lang w:val="en-US"/>
        </w:rPr>
        <w:t xml:space="preserve"> provide higher throughput and lower latency.</w:t>
      </w:r>
    </w:p>
    <w:p w14:paraId="40AF3A64" w14:textId="478FD7AD" w:rsidR="00115B72" w:rsidRDefault="00115B72" w:rsidP="00115B72">
      <w:pPr>
        <w:rPr>
          <w:lang w:val="en-US"/>
        </w:rPr>
      </w:pPr>
      <w:r>
        <w:rPr>
          <w:lang w:val="en-US"/>
        </w:rPr>
        <w:t xml:space="preserve">For </w:t>
      </w:r>
      <w:r w:rsidR="00112AD4">
        <w:rPr>
          <w:lang w:val="en-US"/>
        </w:rPr>
        <w:t xml:space="preserve">these </w:t>
      </w:r>
      <w:r>
        <w:rPr>
          <w:lang w:val="en-US"/>
        </w:rPr>
        <w:t xml:space="preserve">reasons it is </w:t>
      </w:r>
      <w:r w:rsidR="00C0250E">
        <w:rPr>
          <w:lang w:val="en-US"/>
        </w:rPr>
        <w:t xml:space="preserve">plausible to assume </w:t>
      </w:r>
      <w:r>
        <w:rPr>
          <w:lang w:val="en-US"/>
        </w:rPr>
        <w:t>that an NR</w:t>
      </w:r>
      <w:r w:rsidR="00C0250E">
        <w:rPr>
          <w:lang w:val="en-US"/>
        </w:rPr>
        <w:t>-</w:t>
      </w:r>
      <w:r>
        <w:rPr>
          <w:lang w:val="en-US"/>
        </w:rPr>
        <w:t xml:space="preserve">capable UE </w:t>
      </w:r>
      <w:r w:rsidR="00112AD4">
        <w:rPr>
          <w:lang w:val="en-US"/>
        </w:rPr>
        <w:t xml:space="preserve">that is inactive and </w:t>
      </w:r>
      <w:r w:rsidR="00185D98">
        <w:rPr>
          <w:lang w:val="en-US"/>
        </w:rPr>
        <w:t xml:space="preserve">with good </w:t>
      </w:r>
      <w:r>
        <w:rPr>
          <w:lang w:val="en-US"/>
        </w:rPr>
        <w:t>NR</w:t>
      </w:r>
      <w:r w:rsidR="00185D98">
        <w:rPr>
          <w:lang w:val="en-US"/>
        </w:rPr>
        <w:t xml:space="preserve"> coverage</w:t>
      </w:r>
      <w:r>
        <w:rPr>
          <w:lang w:val="en-US"/>
        </w:rPr>
        <w:t xml:space="preserve"> will</w:t>
      </w:r>
      <w:r w:rsidR="00C0250E">
        <w:rPr>
          <w:lang w:val="en-US"/>
        </w:rPr>
        <w:t>,</w:t>
      </w:r>
      <w:r>
        <w:rPr>
          <w:lang w:val="en-US"/>
        </w:rPr>
        <w:t xml:space="preserve"> depending on the load situation</w:t>
      </w:r>
      <w:r w:rsidR="00924713">
        <w:rPr>
          <w:lang w:val="en-US"/>
        </w:rPr>
        <w:t xml:space="preserve"> and other parameters</w:t>
      </w:r>
      <w:r w:rsidR="00C0250E">
        <w:rPr>
          <w:lang w:val="en-US"/>
        </w:rPr>
        <w:t>,</w:t>
      </w:r>
      <w:r>
        <w:rPr>
          <w:lang w:val="en-US"/>
        </w:rPr>
        <w:t xml:space="preserve"> benefit from </w:t>
      </w:r>
      <w:proofErr w:type="spellStart"/>
      <w:r>
        <w:rPr>
          <w:lang w:val="en-US"/>
        </w:rPr>
        <w:t>perfoming</w:t>
      </w:r>
      <w:proofErr w:type="spellEnd"/>
      <w:r>
        <w:rPr>
          <w:lang w:val="en-US"/>
        </w:rPr>
        <w:t xml:space="preserve"> </w:t>
      </w:r>
      <w:r w:rsidR="005522B8">
        <w:rPr>
          <w:lang w:val="en-US"/>
        </w:rPr>
        <w:t xml:space="preserve">access directly in NR since it </w:t>
      </w:r>
      <w:r w:rsidR="00185D98">
        <w:rPr>
          <w:lang w:val="en-US"/>
        </w:rPr>
        <w:t>is likely to</w:t>
      </w:r>
      <w:r w:rsidR="005522B8">
        <w:rPr>
          <w:lang w:val="en-US"/>
        </w:rPr>
        <w:t xml:space="preserve"> be faster and since the UE will </w:t>
      </w:r>
      <w:r w:rsidR="00185D98">
        <w:rPr>
          <w:lang w:val="en-US"/>
        </w:rPr>
        <w:t>likely</w:t>
      </w:r>
      <w:r w:rsidR="005522B8">
        <w:rPr>
          <w:lang w:val="en-US"/>
        </w:rPr>
        <w:t xml:space="preserve"> get access to a better data channel.</w:t>
      </w:r>
    </w:p>
    <w:p w14:paraId="723E1CBA" w14:textId="4F35ACB5" w:rsidR="005522B8" w:rsidRDefault="005522B8" w:rsidP="00115B72">
      <w:pPr>
        <w:rPr>
          <w:lang w:val="en-US"/>
        </w:rPr>
      </w:pPr>
      <w:r>
        <w:rPr>
          <w:lang w:val="en-US"/>
        </w:rPr>
        <w:t>The alternative o</w:t>
      </w:r>
      <w:r w:rsidR="00924713">
        <w:rPr>
          <w:lang w:val="en-US"/>
        </w:rPr>
        <w:t>f always first accessing via LTE</w:t>
      </w:r>
      <w:r>
        <w:rPr>
          <w:lang w:val="en-US"/>
        </w:rPr>
        <w:t xml:space="preserve"> is not</w:t>
      </w:r>
      <w:r w:rsidR="00185D98">
        <w:rPr>
          <w:lang w:val="en-US"/>
        </w:rPr>
        <w:t xml:space="preserve"> a good assumption</w:t>
      </w:r>
      <w:r>
        <w:rPr>
          <w:lang w:val="en-US"/>
        </w:rPr>
        <w:t xml:space="preserve"> since </w:t>
      </w:r>
      <w:r w:rsidR="00185D98">
        <w:rPr>
          <w:lang w:val="en-US"/>
        </w:rPr>
        <w:t>it will prevent from shortening access delays and accessing optimized radio channels in cases where those benefits can be provided via direct NR access. Proposals where the UE accesses LTE to be then moved to NR will be subject to</w:t>
      </w:r>
      <w:r>
        <w:rPr>
          <w:lang w:val="en-US"/>
        </w:rPr>
        <w:t xml:space="preserve"> additional delay to establish LTE connectivity and then switch on the NR connection. This can be a problem for </w:t>
      </w:r>
      <w:r w:rsidR="00185D98">
        <w:rPr>
          <w:lang w:val="en-US"/>
        </w:rPr>
        <w:t>the numerous</w:t>
      </w:r>
      <w:r>
        <w:rPr>
          <w:lang w:val="en-US"/>
        </w:rPr>
        <w:t xml:space="preserve"> short</w:t>
      </w:r>
      <w:r w:rsidR="00185D98">
        <w:rPr>
          <w:lang w:val="en-US"/>
        </w:rPr>
        <w:t>-lived</w:t>
      </w:r>
      <w:r>
        <w:rPr>
          <w:lang w:val="en-US"/>
        </w:rPr>
        <w:t xml:space="preserve"> connections</w:t>
      </w:r>
      <w:r w:rsidR="00185D98">
        <w:rPr>
          <w:lang w:val="en-US"/>
        </w:rPr>
        <w:t>, e.g. expected in mMTC</w:t>
      </w:r>
      <w:r w:rsidR="00350019">
        <w:rPr>
          <w:lang w:val="en-US"/>
        </w:rPr>
        <w:t>, as well as for normal smartphones</w:t>
      </w:r>
      <w:r w:rsidR="00185D98">
        <w:rPr>
          <w:lang w:val="en-US"/>
        </w:rPr>
        <w:t>,</w:t>
      </w:r>
      <w:r>
        <w:rPr>
          <w:lang w:val="en-US"/>
        </w:rPr>
        <w:t xml:space="preserve"> where the UE may not have any more data to send by the time the NR connection is established</w:t>
      </w:r>
      <w:r w:rsidR="003A2406">
        <w:rPr>
          <w:lang w:val="en-US"/>
        </w:rPr>
        <w:t>.</w:t>
      </w:r>
    </w:p>
    <w:p w14:paraId="79C006E2" w14:textId="592F731E" w:rsidR="005522B8" w:rsidRDefault="005522B8" w:rsidP="005522B8">
      <w:pPr>
        <w:rPr>
          <w:b/>
          <w:lang w:val="en-US"/>
        </w:rPr>
      </w:pPr>
      <w:r w:rsidRPr="00AB7CFF">
        <w:rPr>
          <w:b/>
          <w:lang w:val="en-US"/>
        </w:rPr>
        <w:t xml:space="preserve">Observation </w:t>
      </w:r>
      <w:r>
        <w:rPr>
          <w:b/>
          <w:lang w:val="en-US"/>
        </w:rPr>
        <w:t>3</w:t>
      </w:r>
      <w:r w:rsidRPr="00AB7CFF">
        <w:rPr>
          <w:b/>
          <w:lang w:val="en-US"/>
        </w:rPr>
        <w:t>:</w:t>
      </w:r>
      <w:r>
        <w:rPr>
          <w:b/>
          <w:lang w:val="en-US"/>
        </w:rPr>
        <w:t xml:space="preserve"> It is beneficial </w:t>
      </w:r>
      <w:r w:rsidR="00185D98">
        <w:rPr>
          <w:b/>
          <w:lang w:val="en-US"/>
        </w:rPr>
        <w:t>that</w:t>
      </w:r>
      <w:r>
        <w:rPr>
          <w:b/>
          <w:lang w:val="en-US"/>
        </w:rPr>
        <w:t xml:space="preserve"> NR capable UEs in NR coverage can directly access NR</w:t>
      </w:r>
    </w:p>
    <w:p w14:paraId="1C074EDC" w14:textId="327E85BE" w:rsidR="005522B8" w:rsidRDefault="005522B8" w:rsidP="00F51AA2">
      <w:pPr>
        <w:pStyle w:val="Heading1"/>
        <w:rPr>
          <w:lang w:val="en-US"/>
        </w:rPr>
      </w:pPr>
      <w:r>
        <w:rPr>
          <w:lang w:val="en-US"/>
        </w:rPr>
        <w:t>Proposals</w:t>
      </w:r>
    </w:p>
    <w:p w14:paraId="200AEC8B" w14:textId="633D72D3" w:rsidR="00BF361C" w:rsidRDefault="00BF361C" w:rsidP="005522B8">
      <w:pPr>
        <w:rPr>
          <w:lang w:val="en-US"/>
        </w:rPr>
      </w:pPr>
      <w:r>
        <w:rPr>
          <w:lang w:val="en-US"/>
        </w:rPr>
        <w:t>Given the observations from the previous sections it is clear that LTE/NR mobility will be fr</w:t>
      </w:r>
      <w:r w:rsidR="00924713">
        <w:rPr>
          <w:lang w:val="en-US"/>
        </w:rPr>
        <w:t>equent and that RAN level interworking</w:t>
      </w:r>
      <w:r>
        <w:rPr>
          <w:lang w:val="en-US"/>
        </w:rPr>
        <w:t xml:space="preserve"> of LTE and NR is beneficial for performance</w:t>
      </w:r>
      <w:r w:rsidR="00185D98">
        <w:rPr>
          <w:lang w:val="en-US"/>
        </w:rPr>
        <w:t xml:space="preserve"> improvements</w:t>
      </w:r>
      <w:r>
        <w:rPr>
          <w:lang w:val="en-US"/>
        </w:rPr>
        <w:t xml:space="preserve">. Additionally it is clear that the UE should </w:t>
      </w:r>
      <w:r w:rsidR="00185D98">
        <w:rPr>
          <w:lang w:val="en-US"/>
        </w:rPr>
        <w:t xml:space="preserve">always </w:t>
      </w:r>
      <w:r>
        <w:rPr>
          <w:lang w:val="en-US"/>
        </w:rPr>
        <w:t xml:space="preserve">be able to perform access in the best RAT and not be forced to always access </w:t>
      </w:r>
      <w:r w:rsidR="00185D98">
        <w:rPr>
          <w:lang w:val="en-US"/>
        </w:rPr>
        <w:t>via</w:t>
      </w:r>
      <w:r>
        <w:rPr>
          <w:lang w:val="en-US"/>
        </w:rPr>
        <w:t xml:space="preserve"> one RAT.</w:t>
      </w:r>
    </w:p>
    <w:p w14:paraId="6C620187" w14:textId="78C8D2CF" w:rsidR="00BF361C" w:rsidRDefault="00BF361C" w:rsidP="005522B8">
      <w:pPr>
        <w:rPr>
          <w:lang w:val="en-US"/>
        </w:rPr>
      </w:pPr>
      <w:r>
        <w:rPr>
          <w:lang w:val="en-US"/>
        </w:rPr>
        <w:t xml:space="preserve">Putting these principles together </w:t>
      </w:r>
      <w:r w:rsidR="00185D98">
        <w:rPr>
          <w:lang w:val="en-US"/>
        </w:rPr>
        <w:t>leads to</w:t>
      </w:r>
      <w:r>
        <w:rPr>
          <w:lang w:val="en-US"/>
        </w:rPr>
        <w:t xml:space="preserve"> the following proposal</w:t>
      </w:r>
      <w:r w:rsidR="007C2130">
        <w:rPr>
          <w:lang w:val="en-US"/>
        </w:rPr>
        <w:t>s</w:t>
      </w:r>
      <w:r>
        <w:rPr>
          <w:lang w:val="en-US"/>
        </w:rPr>
        <w:t>:</w:t>
      </w:r>
    </w:p>
    <w:p w14:paraId="3655E5E5" w14:textId="7451D7DE" w:rsidR="007C2130" w:rsidRPr="00C326C1" w:rsidRDefault="007C2130" w:rsidP="00C326C1">
      <w:pPr>
        <w:rPr>
          <w:b/>
        </w:rPr>
      </w:pPr>
      <w:r w:rsidRPr="00C326C1">
        <w:rPr>
          <w:b/>
        </w:rPr>
        <w:t>Proposal 1: An NR capable UE in NR coverage shall be able to perform access directly via NR</w:t>
      </w:r>
      <w:r w:rsidR="00112AD4">
        <w:rPr>
          <w:b/>
        </w:rPr>
        <w:t>.</w:t>
      </w:r>
      <w:r w:rsidRPr="00C326C1">
        <w:rPr>
          <w:b/>
        </w:rPr>
        <w:t xml:space="preserve"> </w:t>
      </w:r>
    </w:p>
    <w:p w14:paraId="18616519" w14:textId="02D35F8E" w:rsidR="007C2130" w:rsidRPr="00C326C1" w:rsidRDefault="007C2130" w:rsidP="00C326C1">
      <w:pPr>
        <w:rPr>
          <w:b/>
        </w:rPr>
      </w:pPr>
      <w:r w:rsidRPr="00C326C1">
        <w:rPr>
          <w:b/>
        </w:rPr>
        <w:t>Proposal 2: An NR</w:t>
      </w:r>
      <w:r w:rsidR="00520D69">
        <w:rPr>
          <w:b/>
        </w:rPr>
        <w:t>/LTE</w:t>
      </w:r>
      <w:r w:rsidRPr="00C326C1">
        <w:rPr>
          <w:b/>
        </w:rPr>
        <w:t xml:space="preserve"> capable UE in LTE coverage shall be able to perform access directly via LTE</w:t>
      </w:r>
      <w:r w:rsidR="00112AD4">
        <w:rPr>
          <w:b/>
        </w:rPr>
        <w:t>.</w:t>
      </w:r>
      <w:bookmarkStart w:id="6" w:name="_GoBack"/>
      <w:bookmarkEnd w:id="6"/>
    </w:p>
    <w:p w14:paraId="6B7040ED" w14:textId="31ADCCB7" w:rsidR="007C2130" w:rsidRPr="00C326C1" w:rsidRDefault="007C2130" w:rsidP="00C326C1">
      <w:pPr>
        <w:rPr>
          <w:b/>
        </w:rPr>
      </w:pPr>
      <w:r w:rsidRPr="00C326C1">
        <w:rPr>
          <w:b/>
        </w:rPr>
        <w:t>Proposal 3: A UE connected to LTE</w:t>
      </w:r>
      <w:r>
        <w:rPr>
          <w:b/>
        </w:rPr>
        <w:t xml:space="preserve"> or </w:t>
      </w:r>
      <w:r w:rsidR="002811BB">
        <w:rPr>
          <w:b/>
        </w:rPr>
        <w:t>NR should</w:t>
      </w:r>
      <w:r>
        <w:rPr>
          <w:b/>
        </w:rPr>
        <w:t>,</w:t>
      </w:r>
      <w:r w:rsidRPr="00C326C1">
        <w:rPr>
          <w:b/>
        </w:rPr>
        <w:t xml:space="preserve"> </w:t>
      </w:r>
      <w:r>
        <w:rPr>
          <w:b/>
        </w:rPr>
        <w:t>regardless of which access it first connected to, be able to transition to the other access using RAN level interworking procedures without requiring CN involvement</w:t>
      </w:r>
      <w:r w:rsidRPr="00C326C1">
        <w:rPr>
          <w:b/>
        </w:rPr>
        <w:t>.</w:t>
      </w:r>
    </w:p>
    <w:p w14:paraId="71324A1B" w14:textId="77777777" w:rsidR="00D00AE7" w:rsidRPr="002937D7" w:rsidRDefault="00D00AE7" w:rsidP="00D00AE7">
      <w:pPr>
        <w:pStyle w:val="Heading1"/>
        <w:rPr>
          <w:lang w:val="en-US"/>
        </w:rPr>
      </w:pPr>
      <w:r w:rsidRPr="0083739F">
        <w:rPr>
          <w:lang w:val="en-US"/>
        </w:rPr>
        <w:t>References</w:t>
      </w:r>
    </w:p>
    <w:p w14:paraId="069C32FB" w14:textId="77777777" w:rsidR="00184AD2" w:rsidRDefault="00184AD2" w:rsidP="00184AD2">
      <w:pPr>
        <w:pStyle w:val="Reference"/>
      </w:pPr>
      <w:bookmarkStart w:id="7" w:name="_Ref442441852"/>
      <w:bookmarkStart w:id="8" w:name="_Ref441562466"/>
      <w:bookmarkStart w:id="9" w:name="_Ref450935641"/>
      <w:r w:rsidRPr="00B241B6">
        <w:t xml:space="preserve">3GPP TR 38.913, “Study on Scenarios and Requirements for Next Generation Access Technologies”, v0.3.0, </w:t>
      </w:r>
      <w:hyperlink r:id="rId26" w:history="1">
        <w:r w:rsidRPr="00263D0A">
          <w:rPr>
            <w:rStyle w:val="Hyperlink"/>
          </w:rPr>
          <w:t>http://www.3gpp.org/DynaReport/38913.htm</w:t>
        </w:r>
      </w:hyperlink>
      <w:bookmarkEnd w:id="9"/>
      <w:r>
        <w:t xml:space="preserve"> </w:t>
      </w:r>
    </w:p>
    <w:p w14:paraId="3C905192" w14:textId="7751D00B" w:rsidR="003A7EF3" w:rsidRPr="007D2BA2" w:rsidRDefault="00184AD2" w:rsidP="00C326C1">
      <w:pPr>
        <w:pStyle w:val="Reference"/>
        <w:keepNext/>
        <w:keepLines/>
        <w:rPr>
          <w:lang w:val="en-US"/>
        </w:rPr>
      </w:pPr>
      <w:bookmarkStart w:id="10" w:name="_Ref446848631"/>
      <w:bookmarkStart w:id="11" w:name="_Ref447001561"/>
      <w:r>
        <w:lastRenderedPageBreak/>
        <w:t xml:space="preserve">RP-160671, </w:t>
      </w:r>
      <w:r w:rsidRPr="0048493D">
        <w:t xml:space="preserve">New </w:t>
      </w:r>
      <w:r>
        <w:t xml:space="preserve">SID </w:t>
      </w:r>
      <w:r w:rsidRPr="0048493D">
        <w:t>Proposal: Study on New Radio Access Technology</w:t>
      </w:r>
      <w:bookmarkEnd w:id="7"/>
      <w:bookmarkEnd w:id="8"/>
      <w:bookmarkEnd w:id="10"/>
      <w:bookmarkEnd w:id="11"/>
    </w:p>
    <w:sectPr w:rsidR="003A7EF3" w:rsidRPr="007D2BA2">
      <w:headerReference w:type="even" r:id="rId27"/>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0FED2" w14:textId="77777777" w:rsidR="002E084F" w:rsidRDefault="002E084F">
      <w:r>
        <w:separator/>
      </w:r>
    </w:p>
  </w:endnote>
  <w:endnote w:type="continuationSeparator" w:id="0">
    <w:p w14:paraId="5863295A" w14:textId="77777777" w:rsidR="002E084F" w:rsidRDefault="002E084F">
      <w:r>
        <w:continuationSeparator/>
      </w:r>
    </w:p>
  </w:endnote>
  <w:endnote w:type="continuationNotice" w:id="1">
    <w:p w14:paraId="0FBEDB20" w14:textId="77777777" w:rsidR="002E084F" w:rsidRDefault="002E0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2AD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2A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B4688" w14:textId="77777777" w:rsidR="002E084F" w:rsidRDefault="002E084F">
      <w:r>
        <w:separator/>
      </w:r>
    </w:p>
  </w:footnote>
  <w:footnote w:type="continuationSeparator" w:id="0">
    <w:p w14:paraId="19A73CF5" w14:textId="77777777" w:rsidR="002E084F" w:rsidRDefault="002E084F">
      <w:r>
        <w:continuationSeparator/>
      </w:r>
    </w:p>
  </w:footnote>
  <w:footnote w:type="continuationNotice" w:id="1">
    <w:p w14:paraId="358D8EA3" w14:textId="77777777" w:rsidR="002E084F" w:rsidRDefault="002E08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3"/>
  </w:num>
  <w:num w:numId="4">
    <w:abstractNumId w:val="14"/>
  </w:num>
  <w:num w:numId="5">
    <w:abstractNumId w:val="11"/>
  </w:num>
  <w:num w:numId="6">
    <w:abstractNumId w:val="16"/>
  </w:num>
  <w:num w:numId="7">
    <w:abstractNumId w:val="27"/>
  </w:num>
  <w:num w:numId="8">
    <w:abstractNumId w:val="12"/>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4"/>
  </w:num>
  <w:num w:numId="16">
    <w:abstractNumId w:val="20"/>
  </w:num>
  <w:num w:numId="17">
    <w:abstractNumId w:val="15"/>
  </w:num>
  <w:num w:numId="18">
    <w:abstractNumId w:val="22"/>
  </w:num>
  <w:num w:numId="19">
    <w:abstractNumId w:val="23"/>
  </w:num>
  <w:num w:numId="20">
    <w:abstractNumId w:val="5"/>
  </w:num>
  <w:num w:numId="21">
    <w:abstractNumId w:val="31"/>
  </w:num>
  <w:num w:numId="22">
    <w:abstractNumId w:val="29"/>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30"/>
  </w:num>
  <w:num w:numId="29">
    <w:abstractNumId w:val="33"/>
  </w:num>
  <w:num w:numId="30">
    <w:abstractNumId w:val="32"/>
  </w:num>
  <w:num w:numId="31">
    <w:abstractNumId w:val="28"/>
  </w:num>
  <w:num w:numId="32">
    <w:abstractNumId w:val="25"/>
  </w:num>
  <w:num w:numId="33">
    <w:abstractNumId w:val="8"/>
  </w:num>
  <w:num w:numId="34">
    <w:abstractNumId w:val="17"/>
  </w:num>
  <w:num w:numId="35">
    <w:abstractNumId w:val="34"/>
  </w:num>
  <w:num w:numId="36">
    <w:abstractNumId w:val="38"/>
  </w:num>
  <w:num w:numId="37">
    <w:abstractNumId w:val="37"/>
  </w:num>
  <w:num w:numId="38">
    <w:abstractNumId w:val="35"/>
  </w:num>
  <w:num w:numId="39">
    <w:abstractNumId w:val="10"/>
  </w:num>
  <w:num w:numId="40">
    <w:abstractNumId w:val="24"/>
  </w:num>
  <w:num w:numId="41">
    <w:abstractNumId w:val="6"/>
  </w:num>
  <w:num w:numId="42">
    <w:abstractNumId w:val="26"/>
  </w:num>
  <w:num w:numId="43">
    <w:abstractNumId w:val="3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25C"/>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2AD4"/>
    <w:rsid w:val="00113CF4"/>
    <w:rsid w:val="001153EA"/>
    <w:rsid w:val="00115643"/>
    <w:rsid w:val="00115B72"/>
    <w:rsid w:val="001163DE"/>
    <w:rsid w:val="001165DF"/>
    <w:rsid w:val="00116765"/>
    <w:rsid w:val="001219F5"/>
    <w:rsid w:val="00121A20"/>
    <w:rsid w:val="0012377F"/>
    <w:rsid w:val="00124314"/>
    <w:rsid w:val="00126B4A"/>
    <w:rsid w:val="00132FD0"/>
    <w:rsid w:val="001344C0"/>
    <w:rsid w:val="001346FA"/>
    <w:rsid w:val="00135252"/>
    <w:rsid w:val="001359B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955"/>
    <w:rsid w:val="001C4EEE"/>
    <w:rsid w:val="001D0E26"/>
    <w:rsid w:val="001D20C3"/>
    <w:rsid w:val="001D39AC"/>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2C62"/>
    <w:rsid w:val="00235632"/>
    <w:rsid w:val="00235872"/>
    <w:rsid w:val="00236BF5"/>
    <w:rsid w:val="00241559"/>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11BB"/>
    <w:rsid w:val="0028280A"/>
    <w:rsid w:val="002828DA"/>
    <w:rsid w:val="00286ACD"/>
    <w:rsid w:val="00287838"/>
    <w:rsid w:val="00290763"/>
    <w:rsid w:val="002907B5"/>
    <w:rsid w:val="00292EB7"/>
    <w:rsid w:val="002937D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084F"/>
    <w:rsid w:val="002E17F2"/>
    <w:rsid w:val="002E6860"/>
    <w:rsid w:val="002E7CAE"/>
    <w:rsid w:val="002F2771"/>
    <w:rsid w:val="002F37A9"/>
    <w:rsid w:val="002F453D"/>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11C8"/>
    <w:rsid w:val="003C1997"/>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485A"/>
    <w:rsid w:val="00427248"/>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6CD"/>
    <w:rsid w:val="004669E2"/>
    <w:rsid w:val="00470C31"/>
    <w:rsid w:val="004734D0"/>
    <w:rsid w:val="0047475A"/>
    <w:rsid w:val="0047556B"/>
    <w:rsid w:val="00477768"/>
    <w:rsid w:val="0048078F"/>
    <w:rsid w:val="00483BB6"/>
    <w:rsid w:val="00486ACF"/>
    <w:rsid w:val="00492BC5"/>
    <w:rsid w:val="004964F1"/>
    <w:rsid w:val="00497F83"/>
    <w:rsid w:val="004A16BC"/>
    <w:rsid w:val="004A2B94"/>
    <w:rsid w:val="004A3021"/>
    <w:rsid w:val="004A7D56"/>
    <w:rsid w:val="004B72BA"/>
    <w:rsid w:val="004B7C0C"/>
    <w:rsid w:val="004C2619"/>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0D69"/>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10A4"/>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9FC"/>
    <w:rsid w:val="007C6A07"/>
    <w:rsid w:val="007C75A1"/>
    <w:rsid w:val="007C77A5"/>
    <w:rsid w:val="007D04E5"/>
    <w:rsid w:val="007D2BA2"/>
    <w:rsid w:val="007D5901"/>
    <w:rsid w:val="007D7526"/>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5253"/>
    <w:rsid w:val="009853B3"/>
    <w:rsid w:val="00990630"/>
    <w:rsid w:val="00991761"/>
    <w:rsid w:val="009940CF"/>
    <w:rsid w:val="009941D3"/>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E1D"/>
    <w:rsid w:val="00A554CE"/>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3741"/>
    <w:rsid w:val="00B45A52"/>
    <w:rsid w:val="00B46175"/>
    <w:rsid w:val="00B563F3"/>
    <w:rsid w:val="00B664C7"/>
    <w:rsid w:val="00B7078E"/>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26C1"/>
    <w:rsid w:val="00C36C34"/>
    <w:rsid w:val="00C3719D"/>
    <w:rsid w:val="00C45B86"/>
    <w:rsid w:val="00C4713E"/>
    <w:rsid w:val="00C52284"/>
    <w:rsid w:val="00C54995"/>
    <w:rsid w:val="00C54D41"/>
    <w:rsid w:val="00C601E7"/>
    <w:rsid w:val="00C60783"/>
    <w:rsid w:val="00C632A4"/>
    <w:rsid w:val="00C64672"/>
    <w:rsid w:val="00C65BC9"/>
    <w:rsid w:val="00C6628F"/>
    <w:rsid w:val="00C70697"/>
    <w:rsid w:val="00C7110B"/>
    <w:rsid w:val="00C72EF4"/>
    <w:rsid w:val="00C75D2F"/>
    <w:rsid w:val="00C767BE"/>
    <w:rsid w:val="00C76E3C"/>
    <w:rsid w:val="00C77776"/>
    <w:rsid w:val="00C77795"/>
    <w:rsid w:val="00C80720"/>
    <w:rsid w:val="00C81568"/>
    <w:rsid w:val="00C9027A"/>
    <w:rsid w:val="00C9068E"/>
    <w:rsid w:val="00C93C4B"/>
    <w:rsid w:val="00C944AB"/>
    <w:rsid w:val="00C95B40"/>
    <w:rsid w:val="00CA1ED8"/>
    <w:rsid w:val="00CB1F63"/>
    <w:rsid w:val="00CB522E"/>
    <w:rsid w:val="00CB7170"/>
    <w:rsid w:val="00CC040E"/>
    <w:rsid w:val="00CC111F"/>
    <w:rsid w:val="00CC2011"/>
    <w:rsid w:val="00CC3EA0"/>
    <w:rsid w:val="00CC7B45"/>
    <w:rsid w:val="00CD1188"/>
    <w:rsid w:val="00CD127A"/>
    <w:rsid w:val="00CD1ADC"/>
    <w:rsid w:val="00CD2898"/>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318F"/>
    <w:rsid w:val="00D438BF"/>
    <w:rsid w:val="00D440F8"/>
    <w:rsid w:val="00D50B51"/>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01F9"/>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353B"/>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266"/>
    <w:rsid w:val="00F40F0C"/>
    <w:rsid w:val="00F42239"/>
    <w:rsid w:val="00F4766C"/>
    <w:rsid w:val="00F50548"/>
    <w:rsid w:val="00F507D1"/>
    <w:rsid w:val="00F514BD"/>
    <w:rsid w:val="00F519CE"/>
    <w:rsid w:val="00F51AA2"/>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paragraph" w:customStyle="1" w:styleId="CRCoverPage">
    <w:name w:val="CR Cover Page"/>
    <w:rsid w:val="006A10A4"/>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paragraph" w:customStyle="1" w:styleId="CRCoverPage">
    <w:name w:val="CR Cover Page"/>
    <w:rsid w:val="006A10A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yperlink" Target="http://www.3gpp.org/DynaReport/38913.htm" TargetMode="External"/><Relationship Id="rId3" Type="http://schemas.openxmlformats.org/officeDocument/2006/relationships/customXml" Target="../customXml/item3.xml"/><Relationship Id="rId21" Type="http://schemas.openxmlformats.org/officeDocument/2006/relationships/oleObject" Target="embeddings/Microsoft_Visio_2003-2010_Drawing444.vsd"/><Relationship Id="rId34"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Drawing222.vsd"/><Relationship Id="rId25" Type="http://schemas.openxmlformats.org/officeDocument/2006/relationships/oleObject" Target="embeddings/Microsoft_Visio_2003-2010_Drawing666.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Microsoft_Visio_2003-2010_Drawing111.vsd"/><Relationship Id="rId23" Type="http://schemas.openxmlformats.org/officeDocument/2006/relationships/oleObject" Target="embeddings/Microsoft_Visio_2003-2010_Drawing555.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333.vsd"/><Relationship Id="rId31"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1854E30A-A82C-4EA1-80FE-56019BB0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47</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14</cp:revision>
  <cp:lastPrinted>2016-04-26T13:29:00Z</cp:lastPrinted>
  <dcterms:created xsi:type="dcterms:W3CDTF">2016-05-02T12:16:00Z</dcterms:created>
  <dcterms:modified xsi:type="dcterms:W3CDTF">2016-05-13T18:48:00Z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